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0A" w:rsidRPr="00EF5C4A" w:rsidRDefault="00743200" w:rsidP="00743200">
      <w:pPr>
        <w:pStyle w:val="Balk1"/>
        <w:numPr>
          <w:ilvl w:val="0"/>
          <w:numId w:val="6"/>
        </w:numPr>
        <w:spacing w:before="120" w:after="120"/>
        <w:ind w:left="360"/>
        <w:contextualSpacing/>
        <w:jc w:val="both"/>
        <w:rPr>
          <w:rFonts w:asciiTheme="minorHAnsi" w:hAnsiTheme="minorHAnsi" w:cstheme="minorHAnsi"/>
          <w:b/>
          <w:color w:val="auto"/>
          <w:sz w:val="22"/>
          <w:szCs w:val="22"/>
        </w:rPr>
      </w:pPr>
      <w:r w:rsidRPr="00EF5C4A">
        <w:rPr>
          <w:rFonts w:asciiTheme="minorHAnsi" w:hAnsiTheme="minorHAnsi" w:cstheme="minorHAnsi"/>
          <w:b/>
          <w:color w:val="auto"/>
          <w:sz w:val="22"/>
          <w:szCs w:val="22"/>
        </w:rPr>
        <w:t>Amaç</w:t>
      </w:r>
    </w:p>
    <w:p w:rsidR="00E97DBE" w:rsidRPr="00EF5C4A" w:rsidRDefault="00F4780A" w:rsidP="005E415C">
      <w:pPr>
        <w:spacing w:before="120" w:after="120"/>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Kişisel Verileri</w:t>
      </w:r>
      <w:r w:rsidR="00C667A9" w:rsidRPr="00EF5C4A">
        <w:rPr>
          <w:rFonts w:asciiTheme="minorHAnsi" w:eastAsia="Times New Roman" w:hAnsiTheme="minorHAnsi" w:cstheme="minorHAnsi"/>
          <w:sz w:val="22"/>
          <w:szCs w:val="22"/>
        </w:rPr>
        <w:t>n</w:t>
      </w:r>
      <w:r w:rsidRPr="00EF5C4A">
        <w:rPr>
          <w:rFonts w:asciiTheme="minorHAnsi" w:eastAsia="Times New Roman" w:hAnsiTheme="minorHAnsi" w:cstheme="minorHAnsi"/>
          <w:sz w:val="22"/>
          <w:szCs w:val="22"/>
        </w:rPr>
        <w:t xml:space="preserve"> Saklama</w:t>
      </w:r>
      <w:r w:rsidR="00C667A9" w:rsidRPr="00EF5C4A">
        <w:rPr>
          <w:rFonts w:asciiTheme="minorHAnsi" w:eastAsia="Times New Roman" w:hAnsiTheme="minorHAnsi" w:cstheme="minorHAnsi"/>
          <w:sz w:val="22"/>
          <w:szCs w:val="22"/>
        </w:rPr>
        <w:t>sı</w:t>
      </w:r>
      <w:r w:rsidRPr="00EF5C4A">
        <w:rPr>
          <w:rFonts w:asciiTheme="minorHAnsi" w:eastAsia="Times New Roman" w:hAnsiTheme="minorHAnsi" w:cstheme="minorHAnsi"/>
          <w:sz w:val="22"/>
          <w:szCs w:val="22"/>
        </w:rPr>
        <w:t xml:space="preserve"> ve İmha Politikası (“Politika”), </w:t>
      </w:r>
      <w:r w:rsidR="003E06A7">
        <w:t>Y</w:t>
      </w:r>
      <w:r w:rsidR="003E06A7" w:rsidRPr="00DD27D9">
        <w:t xml:space="preserve">abeltaş Yalova İnş. Oto. </w:t>
      </w:r>
      <w:proofErr w:type="gramStart"/>
      <w:r w:rsidR="003E06A7" w:rsidRPr="00DD27D9">
        <w:t>Ulaşım Çevre Reklamcılık Turizm Kültür Sanat Tarım Ve Hayvancılık Taahhüt Sanayi Ve Tic. A.Ş.</w:t>
      </w:r>
      <w:r w:rsidR="003E06A7">
        <w:t xml:space="preserve"> (“Yabeltaş Yalova İnşaat A.Ş”) </w:t>
      </w:r>
      <w:r w:rsidR="007752BE" w:rsidRPr="00EF5C4A">
        <w:rPr>
          <w:rFonts w:asciiTheme="minorHAnsi" w:eastAsia="Times New Roman" w:hAnsiTheme="minorHAnsi" w:cstheme="minorHAnsi"/>
          <w:sz w:val="22"/>
          <w:szCs w:val="22"/>
        </w:rPr>
        <w:t>tarafından kişi</w:t>
      </w:r>
      <w:r w:rsidR="00FC3D22" w:rsidRPr="00EF5C4A">
        <w:rPr>
          <w:rFonts w:asciiTheme="minorHAnsi" w:eastAsia="Times New Roman" w:hAnsiTheme="minorHAnsi" w:cstheme="minorHAnsi"/>
          <w:sz w:val="22"/>
          <w:szCs w:val="22"/>
        </w:rPr>
        <w:t>sel verileri işlenen;</w:t>
      </w:r>
      <w:r w:rsidR="006D17F7" w:rsidRPr="006D17F7">
        <w:rPr>
          <w:rFonts w:asciiTheme="minorHAnsi" w:eastAsia="Times New Roman" w:hAnsiTheme="minorHAnsi" w:cstheme="minorHAnsi"/>
          <w:sz w:val="22"/>
          <w:szCs w:val="22"/>
        </w:rPr>
        <w:t xml:space="preserve"> </w:t>
      </w:r>
      <w:r w:rsidR="003E06A7">
        <w:rPr>
          <w:rFonts w:asciiTheme="minorHAnsi" w:eastAsia="Times New Roman" w:hAnsiTheme="minorHAnsi" w:cstheme="minorHAnsi"/>
          <w:sz w:val="22"/>
          <w:szCs w:val="22"/>
        </w:rPr>
        <w:t>Vatandaş, müşteri</w:t>
      </w:r>
      <w:r w:rsidR="006D17F7" w:rsidRPr="00FC3D22">
        <w:rPr>
          <w:rFonts w:asciiTheme="minorHAnsi" w:eastAsia="Times New Roman" w:hAnsiTheme="minorHAnsi" w:cstheme="minorHAnsi"/>
          <w:sz w:val="22"/>
          <w:szCs w:val="22"/>
        </w:rPr>
        <w:t>,</w:t>
      </w:r>
      <w:r w:rsidR="003E06A7">
        <w:rPr>
          <w:rFonts w:asciiTheme="minorHAnsi" w:eastAsia="Times New Roman" w:hAnsiTheme="minorHAnsi" w:cstheme="minorHAnsi"/>
          <w:sz w:val="22"/>
          <w:szCs w:val="22"/>
        </w:rPr>
        <w:t xml:space="preserve"> çalışan, çalışan adayı ve diğer</w:t>
      </w:r>
      <w:r w:rsidR="006D17F7" w:rsidRPr="00FC3D22">
        <w:rPr>
          <w:rFonts w:asciiTheme="minorHAnsi" w:eastAsia="Times New Roman" w:hAnsiTheme="minorHAnsi" w:cstheme="minorHAnsi"/>
          <w:sz w:val="22"/>
          <w:szCs w:val="22"/>
        </w:rPr>
        <w:t xml:space="preserve"> üçüncü </w:t>
      </w:r>
      <w:r w:rsidR="005E415C">
        <w:rPr>
          <w:rFonts w:asciiTheme="minorHAnsi" w:eastAsia="Times New Roman" w:hAnsiTheme="minorHAnsi" w:cstheme="minorHAnsi"/>
          <w:sz w:val="22"/>
          <w:szCs w:val="22"/>
        </w:rPr>
        <w:t xml:space="preserve">taraf kişilere </w:t>
      </w:r>
      <w:r w:rsidRPr="00EF5C4A">
        <w:rPr>
          <w:rFonts w:asciiTheme="minorHAnsi" w:eastAsia="Times New Roman" w:hAnsiTheme="minorHAnsi" w:cstheme="minorHAnsi"/>
          <w:sz w:val="22"/>
          <w:szCs w:val="22"/>
        </w:rPr>
        <w:t>ait ki</w:t>
      </w:r>
      <w:r w:rsidR="00991715">
        <w:rPr>
          <w:rFonts w:asciiTheme="minorHAnsi" w:eastAsia="Times New Roman" w:hAnsiTheme="minorHAnsi" w:cstheme="minorHAnsi"/>
          <w:sz w:val="22"/>
          <w:szCs w:val="22"/>
        </w:rPr>
        <w:t>şisel verilerin T.C. Anayasası,</w:t>
      </w:r>
      <w:r w:rsidR="006D17F7">
        <w:rPr>
          <w:rFonts w:asciiTheme="minorHAnsi" w:eastAsia="Times New Roman" w:hAnsiTheme="minorHAnsi" w:cstheme="minorHAnsi"/>
          <w:sz w:val="22"/>
          <w:szCs w:val="22"/>
        </w:rPr>
        <w:t xml:space="preserve"> </w:t>
      </w:r>
      <w:r w:rsidRPr="00EF5C4A">
        <w:rPr>
          <w:rFonts w:asciiTheme="minorHAnsi" w:eastAsia="Times New Roman" w:hAnsiTheme="minorHAnsi" w:cstheme="minorHAnsi"/>
          <w:sz w:val="22"/>
          <w:szCs w:val="22"/>
        </w:rPr>
        <w:t xml:space="preserve">6698 sayılı Kişisel Verilerin Korunması Kanunu (“Kanun”) ve diğer ilgili mevzuata uygun olarak </w:t>
      </w:r>
      <w:r w:rsidR="00881265" w:rsidRPr="00EF5C4A">
        <w:rPr>
          <w:rFonts w:asciiTheme="minorHAnsi" w:eastAsia="Times New Roman" w:hAnsiTheme="minorHAnsi" w:cstheme="minorHAnsi"/>
          <w:sz w:val="22"/>
          <w:szCs w:val="22"/>
        </w:rPr>
        <w:t xml:space="preserve">saklanması ve imha </w:t>
      </w:r>
      <w:r w:rsidR="007752BE" w:rsidRPr="00EF5C4A">
        <w:rPr>
          <w:rFonts w:asciiTheme="minorHAnsi" w:eastAsia="Times New Roman" w:hAnsiTheme="minorHAnsi" w:cstheme="minorHAnsi"/>
          <w:sz w:val="22"/>
          <w:szCs w:val="22"/>
        </w:rPr>
        <w:t>edilmesinin iş kurallarının belirlenmesini ve duyurulmasını amaçlamaktadır.</w:t>
      </w:r>
      <w:r w:rsidR="00E97DBE" w:rsidRPr="00EF5C4A">
        <w:rPr>
          <w:rFonts w:asciiTheme="minorHAnsi" w:eastAsia="Times New Roman" w:hAnsiTheme="minorHAnsi" w:cstheme="minorHAnsi"/>
          <w:sz w:val="22"/>
          <w:szCs w:val="22"/>
        </w:rPr>
        <w:t xml:space="preserve"> </w:t>
      </w:r>
      <w:proofErr w:type="gramEnd"/>
    </w:p>
    <w:p w:rsidR="00F4780A" w:rsidRPr="00EF5C4A" w:rsidRDefault="00F4780A" w:rsidP="00743200">
      <w:pPr>
        <w:pStyle w:val="Balk1"/>
        <w:numPr>
          <w:ilvl w:val="0"/>
          <w:numId w:val="6"/>
        </w:numPr>
        <w:spacing w:before="120" w:after="120"/>
        <w:ind w:left="360"/>
        <w:contextualSpacing/>
        <w:jc w:val="both"/>
        <w:rPr>
          <w:rFonts w:asciiTheme="minorHAnsi" w:hAnsiTheme="minorHAnsi" w:cstheme="minorHAnsi"/>
          <w:b/>
          <w:bCs/>
          <w:color w:val="auto"/>
          <w:sz w:val="22"/>
          <w:szCs w:val="22"/>
        </w:rPr>
      </w:pPr>
      <w:bookmarkStart w:id="0" w:name="_Toc4074308"/>
      <w:r w:rsidRPr="00EF5C4A">
        <w:rPr>
          <w:rFonts w:asciiTheme="minorHAnsi" w:hAnsiTheme="minorHAnsi" w:cstheme="minorHAnsi"/>
          <w:b/>
          <w:color w:val="auto"/>
          <w:sz w:val="22"/>
          <w:szCs w:val="22"/>
        </w:rPr>
        <w:t>K</w:t>
      </w:r>
      <w:bookmarkEnd w:id="0"/>
      <w:r w:rsidR="00743200" w:rsidRPr="00EF5C4A">
        <w:rPr>
          <w:rFonts w:asciiTheme="minorHAnsi" w:hAnsiTheme="minorHAnsi" w:cstheme="minorHAnsi"/>
          <w:b/>
          <w:color w:val="auto"/>
          <w:sz w:val="22"/>
          <w:szCs w:val="22"/>
        </w:rPr>
        <w:t>apsam</w:t>
      </w:r>
    </w:p>
    <w:p w:rsidR="00F4780A" w:rsidRPr="00EF5C4A" w:rsidRDefault="00901F15" w:rsidP="00743200">
      <w:pPr>
        <w:spacing w:before="120" w:after="120"/>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Vatandaş, müşteri</w:t>
      </w:r>
      <w:r w:rsidRPr="00FC3D2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çalışan, çalışan adayı ve </w:t>
      </w:r>
      <w:r w:rsidRPr="00FC3D22">
        <w:rPr>
          <w:rFonts w:asciiTheme="minorHAnsi" w:eastAsia="Times New Roman" w:hAnsiTheme="minorHAnsi" w:cstheme="minorHAnsi"/>
          <w:sz w:val="22"/>
          <w:szCs w:val="22"/>
        </w:rPr>
        <w:t xml:space="preserve">diğer üçüncü </w:t>
      </w:r>
      <w:r>
        <w:rPr>
          <w:rFonts w:asciiTheme="minorHAnsi" w:eastAsia="Times New Roman" w:hAnsiTheme="minorHAnsi" w:cstheme="minorHAnsi"/>
          <w:sz w:val="22"/>
          <w:szCs w:val="22"/>
        </w:rPr>
        <w:t xml:space="preserve">taraf kişilere </w:t>
      </w:r>
      <w:r w:rsidRPr="00EF5C4A">
        <w:rPr>
          <w:rFonts w:asciiTheme="minorHAnsi" w:eastAsia="Times New Roman" w:hAnsiTheme="minorHAnsi" w:cstheme="minorHAnsi"/>
          <w:sz w:val="22"/>
          <w:szCs w:val="22"/>
        </w:rPr>
        <w:t>ait ki</w:t>
      </w:r>
      <w:r>
        <w:rPr>
          <w:rFonts w:asciiTheme="minorHAnsi" w:eastAsia="Times New Roman" w:hAnsiTheme="minorHAnsi" w:cstheme="minorHAnsi"/>
          <w:sz w:val="22"/>
          <w:szCs w:val="22"/>
        </w:rPr>
        <w:t>şisel veriler</w:t>
      </w:r>
      <w:r w:rsidRPr="00EF5C4A">
        <w:rPr>
          <w:rFonts w:asciiTheme="minorHAnsi" w:eastAsia="Times New Roman" w:hAnsiTheme="minorHAnsi" w:cstheme="minorHAnsi"/>
          <w:sz w:val="22"/>
          <w:szCs w:val="22"/>
        </w:rPr>
        <w:t xml:space="preserve"> bu politika kapsamında</w:t>
      </w:r>
      <w:r w:rsidR="00F4780A" w:rsidRPr="00EF5C4A">
        <w:rPr>
          <w:rFonts w:asciiTheme="minorHAnsi" w:eastAsia="Times New Roman" w:hAnsiTheme="minorHAnsi" w:cstheme="minorHAnsi"/>
          <w:sz w:val="22"/>
          <w:szCs w:val="22"/>
        </w:rPr>
        <w:t xml:space="preserve"> olup </w:t>
      </w:r>
      <w:r w:rsidR="006320E2">
        <w:rPr>
          <w:rFonts w:asciiTheme="minorHAnsi" w:eastAsia="Times New Roman" w:hAnsiTheme="minorHAnsi" w:cstheme="minorHAnsi"/>
          <w:sz w:val="22"/>
          <w:szCs w:val="22"/>
        </w:rPr>
        <w:t>Yabeltaş Yalova İnşaat A.Ş</w:t>
      </w:r>
      <w:r w:rsidR="00ED2300">
        <w:rPr>
          <w:rFonts w:asciiTheme="minorHAnsi" w:eastAsia="Times New Roman" w:hAnsiTheme="minorHAnsi" w:cstheme="minorHAnsi"/>
          <w:sz w:val="22"/>
          <w:szCs w:val="22"/>
        </w:rPr>
        <w:t>’</w:t>
      </w:r>
      <w:r w:rsidR="006320E2">
        <w:rPr>
          <w:rFonts w:asciiTheme="minorHAnsi" w:eastAsia="Times New Roman" w:hAnsiTheme="minorHAnsi" w:cstheme="minorHAnsi"/>
          <w:sz w:val="22"/>
          <w:szCs w:val="22"/>
        </w:rPr>
        <w:t xml:space="preserve"> </w:t>
      </w:r>
      <w:r w:rsidR="00ED2300">
        <w:rPr>
          <w:rFonts w:asciiTheme="minorHAnsi" w:eastAsia="Times New Roman" w:hAnsiTheme="minorHAnsi" w:cstheme="minorHAnsi"/>
          <w:sz w:val="22"/>
          <w:szCs w:val="22"/>
        </w:rPr>
        <w:t xml:space="preserve">nin </w:t>
      </w:r>
      <w:r w:rsidR="00F4780A" w:rsidRPr="00EF5C4A">
        <w:rPr>
          <w:rFonts w:asciiTheme="minorHAnsi" w:eastAsia="Times New Roman" w:hAnsiTheme="minorHAnsi" w:cstheme="minorHAnsi"/>
          <w:sz w:val="22"/>
          <w:szCs w:val="22"/>
        </w:rPr>
        <w:t xml:space="preserve">sahip olduğu ya da </w:t>
      </w:r>
      <w:r w:rsidR="006320E2">
        <w:rPr>
          <w:rFonts w:asciiTheme="minorHAnsi" w:eastAsia="Times New Roman" w:hAnsiTheme="minorHAnsi" w:cstheme="minorHAnsi"/>
          <w:sz w:val="22"/>
          <w:szCs w:val="22"/>
        </w:rPr>
        <w:t>Yabeltaş Yalova İnşaat A.Ş</w:t>
      </w:r>
      <w:r w:rsidR="00ED2300" w:rsidRPr="00EF5C4A">
        <w:rPr>
          <w:rFonts w:asciiTheme="minorHAnsi" w:eastAsia="Times New Roman" w:hAnsiTheme="minorHAnsi" w:cstheme="minorHAnsi"/>
          <w:sz w:val="22"/>
          <w:szCs w:val="22"/>
        </w:rPr>
        <w:t xml:space="preserve"> </w:t>
      </w:r>
      <w:r w:rsidR="00EF5C4A" w:rsidRPr="00EF5C4A">
        <w:rPr>
          <w:rFonts w:asciiTheme="minorHAnsi" w:eastAsia="Times New Roman" w:hAnsiTheme="minorHAnsi" w:cstheme="minorHAnsi"/>
          <w:sz w:val="22"/>
          <w:szCs w:val="22"/>
        </w:rPr>
        <w:t xml:space="preserve">tarafından </w:t>
      </w:r>
      <w:r w:rsidR="00F4780A" w:rsidRPr="00EF5C4A">
        <w:rPr>
          <w:rFonts w:asciiTheme="minorHAnsi" w:eastAsia="Times New Roman" w:hAnsiTheme="minorHAnsi" w:cstheme="minorHAnsi"/>
          <w:sz w:val="22"/>
          <w:szCs w:val="22"/>
        </w:rPr>
        <w:t xml:space="preserve">yönetilen kişisel verilerin işlendiği tüm kayıt ortamları ve kişisel veri işlenmesine yönelik faaliyetlerde bu Politika uygulanır. </w:t>
      </w:r>
    </w:p>
    <w:p w:rsidR="00BD7D2E" w:rsidRPr="00EF5C4A" w:rsidRDefault="00EF5C4A" w:rsidP="00BD7D2E">
      <w:pPr>
        <w:pStyle w:val="Balk1"/>
        <w:numPr>
          <w:ilvl w:val="0"/>
          <w:numId w:val="6"/>
        </w:numPr>
        <w:spacing w:before="120" w:after="120"/>
        <w:ind w:left="360"/>
        <w:contextualSpacing/>
        <w:jc w:val="both"/>
        <w:rPr>
          <w:rFonts w:asciiTheme="minorHAnsi" w:hAnsiTheme="minorHAnsi" w:cstheme="minorHAnsi"/>
          <w:b/>
          <w:color w:val="auto"/>
          <w:sz w:val="22"/>
          <w:szCs w:val="22"/>
        </w:rPr>
      </w:pPr>
      <w:r w:rsidRPr="00EF5C4A">
        <w:rPr>
          <w:rFonts w:asciiTheme="minorHAnsi" w:hAnsiTheme="minorHAnsi" w:cstheme="minorHAnsi"/>
          <w:b/>
          <w:color w:val="auto"/>
          <w:sz w:val="22"/>
          <w:szCs w:val="22"/>
        </w:rPr>
        <w:t>Yetki ve Sorumluluklar</w:t>
      </w:r>
    </w:p>
    <w:p w:rsidR="00BD7D2E" w:rsidRPr="00EF5C4A" w:rsidRDefault="00BD7D2E" w:rsidP="00EF5C4A">
      <w:pPr>
        <w:spacing w:before="120" w:after="120"/>
        <w:jc w:val="both"/>
        <w:rPr>
          <w:rFonts w:asciiTheme="minorHAnsi" w:hAnsiTheme="minorHAnsi" w:cstheme="minorHAnsi"/>
          <w:sz w:val="22"/>
          <w:szCs w:val="22"/>
        </w:rPr>
      </w:pPr>
      <w:r w:rsidRPr="00EF5C4A">
        <w:rPr>
          <w:rFonts w:asciiTheme="minorHAnsi" w:hAnsiTheme="minorHAnsi" w:cstheme="minorHAnsi"/>
          <w:sz w:val="22"/>
          <w:szCs w:val="22"/>
        </w:rPr>
        <w:t xml:space="preserve">Kurum içerisinde Kanun, </w:t>
      </w:r>
      <w:r w:rsidRPr="00EF5C4A">
        <w:rPr>
          <w:rFonts w:asciiTheme="minorHAnsi" w:eastAsia="Times New Roman" w:hAnsiTheme="minorHAnsi" w:cstheme="minorHAnsi"/>
          <w:sz w:val="22"/>
          <w:szCs w:val="22"/>
        </w:rPr>
        <w:t>Yönetmelik</w:t>
      </w:r>
      <w:r w:rsidRPr="00EF5C4A">
        <w:rPr>
          <w:rFonts w:asciiTheme="minorHAnsi" w:hAnsiTheme="minorHAnsi" w:cstheme="minorHAnsi"/>
          <w:sz w:val="22"/>
          <w:szCs w:val="22"/>
        </w:rPr>
        <w:t xml:space="preserve"> ve Politika ile belirtilen verinin imhasına dair gereklerin yerine getirilmesinde tüm çalışanlar, danışmanlar, dış hizmet sağlayıcıları ve diğer surette kurum nezdinde kişisel veri saklayan ve işleyen herkes bu gerekleri yerine getirmekten sorumludur. Her iş birimi kendi iş süreçlerinde ürettiği veriyi saklamak ve korumakla yükümlüdür.</w:t>
      </w:r>
    </w:p>
    <w:p w:rsidR="00BD7D2E" w:rsidRPr="00EF5C4A" w:rsidRDefault="00BD7D2E" w:rsidP="00EF5C4A">
      <w:pPr>
        <w:spacing w:before="120" w:after="120"/>
        <w:jc w:val="both"/>
        <w:rPr>
          <w:rFonts w:asciiTheme="minorHAnsi" w:hAnsiTheme="minorHAnsi" w:cstheme="minorHAnsi"/>
          <w:sz w:val="22"/>
          <w:szCs w:val="22"/>
        </w:rPr>
      </w:pPr>
      <w:r w:rsidRPr="00EF5C4A">
        <w:rPr>
          <w:rFonts w:asciiTheme="minorHAnsi" w:hAnsiTheme="minorHAnsi" w:cstheme="minorHAnsi"/>
          <w:sz w:val="22"/>
          <w:szCs w:val="22"/>
        </w:rPr>
        <w:t xml:space="preserve">KVK Kurulu ile yapılan </w:t>
      </w:r>
      <w:r w:rsidRPr="00EF5C4A">
        <w:rPr>
          <w:rFonts w:asciiTheme="minorHAnsi" w:eastAsia="Times New Roman" w:hAnsiTheme="minorHAnsi" w:cstheme="minorHAnsi"/>
          <w:sz w:val="22"/>
          <w:szCs w:val="22"/>
        </w:rPr>
        <w:t>tebligat</w:t>
      </w:r>
      <w:r w:rsidRPr="00EF5C4A">
        <w:rPr>
          <w:rFonts w:asciiTheme="minorHAnsi" w:hAnsiTheme="minorHAnsi" w:cstheme="minorHAnsi"/>
          <w:sz w:val="22"/>
          <w:szCs w:val="22"/>
        </w:rPr>
        <w:t xml:space="preserve"> veya yazışmaları veri sorumlusu adına tebellüğ veya kabul etme ve sicile kayıt gibi işlemlerin sorumluluğu “Veri Sorumlusu İrtibat Kişi”</w:t>
      </w:r>
      <w:r w:rsidR="00901F15">
        <w:rPr>
          <w:rFonts w:asciiTheme="minorHAnsi" w:hAnsiTheme="minorHAnsi" w:cstheme="minorHAnsi"/>
          <w:sz w:val="22"/>
          <w:szCs w:val="22"/>
        </w:rPr>
        <w:t xml:space="preserve"> </w:t>
      </w:r>
      <w:r w:rsidRPr="00EF5C4A">
        <w:rPr>
          <w:rFonts w:asciiTheme="minorHAnsi" w:hAnsiTheme="minorHAnsi" w:cstheme="minorHAnsi"/>
          <w:sz w:val="22"/>
          <w:szCs w:val="22"/>
        </w:rPr>
        <w:t>sindedir.</w:t>
      </w:r>
    </w:p>
    <w:p w:rsidR="00BD7D2E" w:rsidRPr="00EF5C4A" w:rsidRDefault="00EF5C4A" w:rsidP="00EF5C4A">
      <w:pPr>
        <w:pStyle w:val="Balk1"/>
        <w:numPr>
          <w:ilvl w:val="0"/>
          <w:numId w:val="6"/>
        </w:numPr>
        <w:spacing w:before="120" w:after="120"/>
        <w:ind w:left="360"/>
        <w:contextualSpacing/>
        <w:jc w:val="both"/>
        <w:rPr>
          <w:rFonts w:asciiTheme="minorHAnsi" w:hAnsiTheme="minorHAnsi" w:cstheme="minorHAnsi"/>
          <w:b/>
          <w:color w:val="auto"/>
          <w:sz w:val="22"/>
          <w:szCs w:val="22"/>
        </w:rPr>
      </w:pPr>
      <w:r w:rsidRPr="00EF5C4A">
        <w:rPr>
          <w:rFonts w:asciiTheme="minorHAnsi" w:hAnsiTheme="minorHAnsi" w:cstheme="minorHAnsi"/>
          <w:b/>
          <w:color w:val="auto"/>
          <w:sz w:val="22"/>
          <w:szCs w:val="22"/>
        </w:rPr>
        <w:t>Tanımlar ve Kısaltmalar</w:t>
      </w:r>
    </w:p>
    <w:tbl>
      <w:tblPr>
        <w:tblStyle w:val="TabloKlavuzu"/>
        <w:tblW w:w="9101" w:type="dxa"/>
        <w:jc w:val="center"/>
        <w:tblLook w:val="04A0"/>
      </w:tblPr>
      <w:tblGrid>
        <w:gridCol w:w="2405"/>
        <w:gridCol w:w="6696"/>
      </w:tblGrid>
      <w:tr w:rsidR="002D4477" w:rsidRPr="002D4477" w:rsidTr="003E267A">
        <w:trPr>
          <w:trHeight w:val="313"/>
          <w:jc w:val="center"/>
        </w:trPr>
        <w:tc>
          <w:tcPr>
            <w:tcW w:w="2405"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sidRPr="002D4477">
              <w:rPr>
                <w:rFonts w:asciiTheme="minorHAnsi" w:hAnsiTheme="minorHAnsi" w:cstheme="minorHAnsi"/>
                <w:b/>
                <w:sz w:val="22"/>
                <w:szCs w:val="22"/>
              </w:rPr>
              <w:t>Tanım / Kısaltma</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sidRPr="002D4477">
              <w:rPr>
                <w:rFonts w:asciiTheme="minorHAnsi" w:hAnsiTheme="minorHAnsi" w:cstheme="minorHAnsi"/>
                <w:b/>
                <w:sz w:val="22"/>
                <w:szCs w:val="22"/>
              </w:rPr>
              <w:t>Açıklama</w:t>
            </w:r>
          </w:p>
        </w:tc>
      </w:tr>
      <w:tr w:rsidR="002D4477" w:rsidRPr="002D4477" w:rsidTr="003E267A">
        <w:trPr>
          <w:trHeight w:val="314"/>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Açık Rıza</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sidRPr="002D4477">
              <w:rPr>
                <w:rFonts w:asciiTheme="minorHAnsi" w:hAnsiTheme="minorHAnsi" w:cstheme="minorHAnsi"/>
                <w:sz w:val="22"/>
                <w:szCs w:val="22"/>
              </w:rPr>
              <w:t>Belirli bir konuya ilişkin, bilgilendirilmeye dayanan ve özgür iradeyle açıklanan rıza.</w:t>
            </w:r>
          </w:p>
        </w:tc>
      </w:tr>
      <w:tr w:rsidR="002D4477" w:rsidRPr="002D4477" w:rsidTr="003E267A">
        <w:trPr>
          <w:trHeight w:val="106"/>
          <w:jc w:val="center"/>
        </w:trPr>
        <w:tc>
          <w:tcPr>
            <w:tcW w:w="2405" w:type="dxa"/>
            <w:vAlign w:val="center"/>
          </w:tcPr>
          <w:p w:rsidR="002D4477" w:rsidRPr="002D4477" w:rsidRDefault="00991715" w:rsidP="00991715">
            <w:pPr>
              <w:spacing w:before="60" w:after="60"/>
              <w:contextualSpacing/>
              <w:rPr>
                <w:rFonts w:asciiTheme="minorHAnsi" w:hAnsiTheme="minorHAnsi" w:cstheme="minorHAnsi"/>
                <w:b/>
                <w:sz w:val="22"/>
                <w:szCs w:val="22"/>
              </w:rPr>
            </w:pPr>
            <w:r>
              <w:rPr>
                <w:rFonts w:asciiTheme="minorHAnsi" w:eastAsia="Times New Roman" w:hAnsiTheme="minorHAnsi" w:cstheme="minorHAnsi"/>
                <w:b/>
                <w:sz w:val="22"/>
                <w:szCs w:val="22"/>
              </w:rPr>
              <w:t>Veri Sahibi/</w:t>
            </w:r>
            <w:r w:rsidR="002D4477">
              <w:rPr>
                <w:rFonts w:asciiTheme="minorHAnsi" w:eastAsia="Times New Roman" w:hAnsiTheme="minorHAnsi" w:cstheme="minorHAnsi"/>
                <w:b/>
                <w:sz w:val="22"/>
                <w:szCs w:val="22"/>
              </w:rPr>
              <w:t>İlgili Kişi</w:t>
            </w:r>
          </w:p>
        </w:tc>
        <w:tc>
          <w:tcPr>
            <w:tcW w:w="6696" w:type="dxa"/>
            <w:vAlign w:val="center"/>
          </w:tcPr>
          <w:p w:rsidR="002D4477" w:rsidRPr="002D4477"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Kişisel verisi işlenen gerçek kişi.</w:t>
            </w:r>
          </w:p>
        </w:tc>
      </w:tr>
      <w:tr w:rsidR="002D4477" w:rsidRPr="002D4477" w:rsidTr="003E267A">
        <w:trPr>
          <w:trHeight w:val="54"/>
          <w:jc w:val="center"/>
        </w:trPr>
        <w:tc>
          <w:tcPr>
            <w:tcW w:w="2405" w:type="dxa"/>
            <w:vAlign w:val="center"/>
          </w:tcPr>
          <w:p w:rsidR="002D4477" w:rsidRDefault="002D4477" w:rsidP="00991715">
            <w:pPr>
              <w:spacing w:before="60" w:after="60"/>
              <w:contextualSpacing/>
              <w:rPr>
                <w:rFonts w:asciiTheme="minorHAnsi" w:eastAsia="Times New Roman" w:hAnsiTheme="minorHAnsi" w:cstheme="minorHAnsi"/>
                <w:b/>
                <w:sz w:val="22"/>
                <w:szCs w:val="22"/>
              </w:rPr>
            </w:pPr>
            <w:r w:rsidRPr="002D4477">
              <w:rPr>
                <w:rFonts w:asciiTheme="minorHAnsi" w:hAnsiTheme="minorHAnsi" w:cstheme="minorHAnsi"/>
                <w:b/>
                <w:sz w:val="22"/>
                <w:szCs w:val="22"/>
              </w:rPr>
              <w:t>Kanun</w:t>
            </w:r>
          </w:p>
        </w:tc>
        <w:tc>
          <w:tcPr>
            <w:tcW w:w="6696" w:type="dxa"/>
            <w:vAlign w:val="center"/>
          </w:tcPr>
          <w:p w:rsidR="002D4477" w:rsidRPr="00EF5C4A" w:rsidRDefault="002D4477" w:rsidP="00991715">
            <w:pPr>
              <w:spacing w:before="60" w:after="60"/>
              <w:ind w:right="125"/>
              <w:contextualSpacing/>
              <w:jc w:val="both"/>
              <w:rPr>
                <w:rFonts w:asciiTheme="minorHAnsi" w:eastAsia="Times New Roman" w:hAnsiTheme="minorHAnsi" w:cstheme="minorHAnsi"/>
                <w:sz w:val="22"/>
                <w:szCs w:val="22"/>
              </w:rPr>
            </w:pPr>
            <w:r w:rsidRPr="002D4477">
              <w:rPr>
                <w:rFonts w:asciiTheme="minorHAnsi" w:hAnsiTheme="minorHAnsi" w:cstheme="minorHAnsi"/>
                <w:sz w:val="22"/>
                <w:szCs w:val="22"/>
              </w:rPr>
              <w:t xml:space="preserve">KVKK 6698 Sayılı Kişisel Verilerin Korunması Kanunu. </w:t>
            </w:r>
          </w:p>
        </w:tc>
      </w:tr>
      <w:tr w:rsidR="002D4477" w:rsidRPr="002D4477" w:rsidTr="003E267A">
        <w:trPr>
          <w:trHeight w:val="54"/>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Kişisel Veri</w:t>
            </w:r>
          </w:p>
        </w:tc>
        <w:tc>
          <w:tcPr>
            <w:tcW w:w="6696" w:type="dxa"/>
            <w:vAlign w:val="center"/>
          </w:tcPr>
          <w:p w:rsidR="002D4477" w:rsidRPr="002D4477" w:rsidRDefault="002D4477" w:rsidP="00991715">
            <w:pPr>
              <w:spacing w:before="60" w:after="60"/>
              <w:ind w:right="125"/>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Kimliği belirli veya belirlenebilir gerçek kişiye ilişkin her türlü bilgi.  </w:t>
            </w:r>
          </w:p>
        </w:tc>
      </w:tr>
      <w:tr w:rsidR="002D4477" w:rsidRPr="002D4477" w:rsidTr="003E267A">
        <w:trPr>
          <w:trHeight w:val="274"/>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İlgili Kullanıcı</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tc>
      </w:tr>
      <w:tr w:rsidR="002D4477" w:rsidRPr="002D4477" w:rsidTr="003E267A">
        <w:trPr>
          <w:trHeight w:val="158"/>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EF5C4A">
              <w:rPr>
                <w:rFonts w:asciiTheme="minorHAnsi" w:eastAsia="Times New Roman" w:hAnsiTheme="minorHAnsi" w:cstheme="minorHAnsi"/>
                <w:b/>
                <w:sz w:val="22"/>
                <w:szCs w:val="22"/>
              </w:rPr>
              <w:t xml:space="preserve">Anonim Hale </w:t>
            </w:r>
            <w:r>
              <w:rPr>
                <w:rFonts w:asciiTheme="minorHAnsi" w:eastAsia="Times New Roman" w:hAnsiTheme="minorHAnsi" w:cstheme="minorHAnsi"/>
                <w:b/>
                <w:sz w:val="22"/>
                <w:szCs w:val="22"/>
              </w:rPr>
              <w:t>Getirme</w:t>
            </w:r>
          </w:p>
        </w:tc>
        <w:tc>
          <w:tcPr>
            <w:tcW w:w="6696" w:type="dxa"/>
            <w:vAlign w:val="center"/>
          </w:tcPr>
          <w:p w:rsidR="002D4477" w:rsidRPr="002D4477"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Kişisel verilerin, başka verilerle eşleştirilerek dahi hiçbir surette kimliği belirli veya belirlenebilir bir gerçek kişiyle ilişkilendirilemeyecek hale getirilmesi.</w:t>
            </w:r>
          </w:p>
        </w:tc>
      </w:tr>
      <w:tr w:rsidR="002D4477" w:rsidRPr="002D4477" w:rsidTr="003E267A">
        <w:trPr>
          <w:trHeight w:val="463"/>
          <w:jc w:val="center"/>
        </w:trPr>
        <w:tc>
          <w:tcPr>
            <w:tcW w:w="2405" w:type="dxa"/>
            <w:vAlign w:val="center"/>
          </w:tcPr>
          <w:p w:rsidR="002D4477" w:rsidRPr="00EF5C4A" w:rsidRDefault="002D4477" w:rsidP="00991715">
            <w:pPr>
              <w:spacing w:before="60" w:after="60"/>
              <w:contextualSpacing/>
              <w:rPr>
                <w:rFonts w:asciiTheme="minorHAnsi" w:eastAsia="Times New Roman" w:hAnsiTheme="minorHAnsi" w:cstheme="minorHAnsi"/>
                <w:b/>
                <w:sz w:val="22"/>
                <w:szCs w:val="22"/>
              </w:rPr>
            </w:pPr>
            <w:r>
              <w:rPr>
                <w:rFonts w:asciiTheme="minorHAnsi" w:eastAsia="Times New Roman" w:hAnsiTheme="minorHAnsi" w:cstheme="minorHAnsi"/>
                <w:b/>
                <w:sz w:val="22"/>
                <w:szCs w:val="22"/>
              </w:rPr>
              <w:t>Elektronik Ortam</w:t>
            </w:r>
          </w:p>
        </w:tc>
        <w:tc>
          <w:tcPr>
            <w:tcW w:w="6696" w:type="dxa"/>
            <w:vAlign w:val="center"/>
          </w:tcPr>
          <w:p w:rsidR="002D4477" w:rsidRPr="00EF5C4A"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Kişisel verilerin elektronik aygıtlar ile oluşturulabildiği, okunabildiği, değiştirilebildiği ve yazılabildiği ortamlar.</w:t>
            </w:r>
          </w:p>
        </w:tc>
      </w:tr>
      <w:tr w:rsidR="002D4477" w:rsidRPr="002D4477" w:rsidTr="003E267A">
        <w:trPr>
          <w:trHeight w:val="60"/>
          <w:jc w:val="center"/>
        </w:trPr>
        <w:tc>
          <w:tcPr>
            <w:tcW w:w="2405" w:type="dxa"/>
            <w:vAlign w:val="center"/>
          </w:tcPr>
          <w:p w:rsidR="002D4477" w:rsidRPr="00EF5C4A" w:rsidRDefault="002D4477" w:rsidP="00991715">
            <w:pPr>
              <w:spacing w:before="60" w:after="60"/>
              <w:contextualSpacing/>
              <w:rPr>
                <w:rFonts w:asciiTheme="minorHAnsi" w:eastAsia="Times New Roman" w:hAnsiTheme="minorHAnsi" w:cstheme="minorHAnsi"/>
                <w:b/>
                <w:sz w:val="22"/>
                <w:szCs w:val="22"/>
              </w:rPr>
            </w:pPr>
            <w:r w:rsidRPr="00EF5C4A">
              <w:rPr>
                <w:rFonts w:asciiTheme="minorHAnsi" w:eastAsia="Times New Roman" w:hAnsiTheme="minorHAnsi" w:cstheme="minorHAnsi"/>
                <w:b/>
                <w:sz w:val="22"/>
                <w:szCs w:val="22"/>
              </w:rPr>
              <w:t>Elektronik Olmayan Ortam</w:t>
            </w:r>
          </w:p>
        </w:tc>
        <w:tc>
          <w:tcPr>
            <w:tcW w:w="6696" w:type="dxa"/>
            <w:vAlign w:val="center"/>
          </w:tcPr>
          <w:p w:rsidR="002D4477" w:rsidRPr="00EF5C4A"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Elektronik ortamların dışında kalan tüm yazılı, basılı, görsel vb. diğer ortamlar.</w:t>
            </w:r>
            <w:r w:rsidRPr="00EF5C4A">
              <w:rPr>
                <w:rFonts w:asciiTheme="minorHAnsi" w:eastAsia="Times New Roman" w:hAnsiTheme="minorHAnsi" w:cstheme="minorHAnsi"/>
                <w:sz w:val="22"/>
                <w:szCs w:val="22"/>
              </w:rPr>
              <w:tab/>
            </w:r>
          </w:p>
        </w:tc>
      </w:tr>
      <w:tr w:rsidR="002D4477" w:rsidRPr="002D4477" w:rsidTr="003E267A">
        <w:trPr>
          <w:trHeight w:val="313"/>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İmha</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silinmesi, yok edilmesi veya anonim hale getirilmesi. </w:t>
            </w:r>
          </w:p>
        </w:tc>
      </w:tr>
      <w:tr w:rsidR="002D4477" w:rsidRPr="002D4477" w:rsidTr="00901F15">
        <w:trPr>
          <w:trHeight w:val="590"/>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EF5C4A">
              <w:rPr>
                <w:rFonts w:asciiTheme="minorHAnsi" w:eastAsia="Times New Roman" w:hAnsiTheme="minorHAnsi" w:cstheme="minorHAnsi"/>
                <w:b/>
                <w:sz w:val="22"/>
                <w:szCs w:val="22"/>
              </w:rPr>
              <w:t xml:space="preserve">Kişisel </w:t>
            </w:r>
            <w:r>
              <w:rPr>
                <w:rFonts w:asciiTheme="minorHAnsi" w:eastAsia="Times New Roman" w:hAnsiTheme="minorHAnsi" w:cstheme="minorHAnsi"/>
                <w:b/>
                <w:sz w:val="22"/>
                <w:szCs w:val="22"/>
              </w:rPr>
              <w:t>Veri Envanteri</w:t>
            </w:r>
          </w:p>
        </w:tc>
        <w:tc>
          <w:tcPr>
            <w:tcW w:w="6696" w:type="dxa"/>
            <w:vAlign w:val="center"/>
          </w:tcPr>
          <w:p w:rsidR="002D4477" w:rsidRPr="002D4477"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2D4477" w:rsidRPr="002D4477" w:rsidTr="003E267A">
        <w:trPr>
          <w:trHeight w:val="955"/>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lastRenderedPageBreak/>
              <w:t>Kayıt Ortamı</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Tamamen veya kısmen otomatik olan ya da herhangi bir veri kayıt sisteminin parçası olmak kaydıyla otomatik olmayan yollarla işlenen kişisel verilerin bulunduğu her türlü ortam.  </w:t>
            </w:r>
          </w:p>
        </w:tc>
      </w:tr>
      <w:tr w:rsidR="002D4477" w:rsidRPr="002D4477" w:rsidTr="003E267A">
        <w:trPr>
          <w:trHeight w:val="1445"/>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Kişisel Verilerin İşlenmesi</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2D4477" w:rsidRPr="002D4477" w:rsidTr="003E267A">
        <w:trPr>
          <w:trHeight w:val="532"/>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Kişisel Verilerin Anonim Hale Getirilmesi</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başka verilerle eşleştirilerek dahi hiçbir surette kimliği belirli veya belirlenebilir bir gerçek kişiyle ilişkilendirilemeyecek hâle getirilmesi. </w:t>
            </w:r>
          </w:p>
        </w:tc>
      </w:tr>
      <w:tr w:rsidR="002D4477" w:rsidRPr="002D4477" w:rsidTr="003E267A">
        <w:trPr>
          <w:trHeight w:val="288"/>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Kişisel Verilerin Silinmesi</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silinmesi; kişisel verilerin İlgili Kullanıcılar için hiçbir şekilde erişilemez ve tekrar kullanılamaz hale getirilmesi. </w:t>
            </w:r>
          </w:p>
        </w:tc>
      </w:tr>
      <w:tr w:rsidR="002D4477" w:rsidRPr="002D4477" w:rsidTr="003E267A">
        <w:trPr>
          <w:trHeight w:val="626"/>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Kişisel Verilerin Yok Edilmesi</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hiç kimse tarafından hiçbir şekilde erişilemez, geri getirilemez ve tekrar kullanılamaz hale getirilmesi işlemi.  </w:t>
            </w:r>
          </w:p>
        </w:tc>
      </w:tr>
      <w:tr w:rsidR="002D4477" w:rsidRPr="002D4477" w:rsidTr="003E267A">
        <w:trPr>
          <w:trHeight w:val="313"/>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Kurul</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 Koruma Kurulu. </w:t>
            </w:r>
          </w:p>
        </w:tc>
      </w:tr>
      <w:tr w:rsidR="002D4477" w:rsidRPr="002D4477" w:rsidTr="003E267A">
        <w:trPr>
          <w:trHeight w:val="763"/>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Özel Nitelikli Kişisel Veri</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tc>
      </w:tr>
      <w:tr w:rsidR="002D4477" w:rsidRPr="002D4477" w:rsidTr="003E267A">
        <w:trPr>
          <w:trHeight w:val="666"/>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Periyodik İmha</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tc>
      </w:tr>
      <w:tr w:rsidR="002D4477" w:rsidRPr="002D4477" w:rsidTr="003E267A">
        <w:trPr>
          <w:trHeight w:val="641"/>
          <w:jc w:val="center"/>
        </w:trPr>
        <w:tc>
          <w:tcPr>
            <w:tcW w:w="2405" w:type="dxa"/>
            <w:vAlign w:val="center"/>
          </w:tcPr>
          <w:p w:rsidR="002D4477" w:rsidRPr="002D4477" w:rsidRDefault="002D4477" w:rsidP="00991715">
            <w:pPr>
              <w:spacing w:before="60" w:after="60"/>
              <w:contextualSpacing/>
              <w:rPr>
                <w:rFonts w:asciiTheme="minorHAnsi" w:hAnsiTheme="minorHAnsi" w:cstheme="minorHAnsi"/>
                <w:b/>
                <w:sz w:val="22"/>
                <w:szCs w:val="22"/>
              </w:rPr>
            </w:pPr>
            <w:r w:rsidRPr="002D4477">
              <w:rPr>
                <w:rFonts w:asciiTheme="minorHAnsi" w:hAnsiTheme="minorHAnsi" w:cstheme="minorHAnsi"/>
                <w:b/>
                <w:sz w:val="22"/>
                <w:szCs w:val="22"/>
              </w:rPr>
              <w:t>Veri İşleyen</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Veri sorumlusunun verdiği yetkiye dayanarak onun adına kişisel verileri işleyen gerçek veya tüzel kişi. </w:t>
            </w:r>
          </w:p>
        </w:tc>
      </w:tr>
      <w:tr w:rsidR="002D4477" w:rsidRPr="002D4477" w:rsidTr="003E267A">
        <w:trPr>
          <w:trHeight w:val="346"/>
          <w:jc w:val="center"/>
        </w:trPr>
        <w:tc>
          <w:tcPr>
            <w:tcW w:w="2405"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sidRPr="002D4477">
              <w:rPr>
                <w:rFonts w:asciiTheme="minorHAnsi" w:hAnsiTheme="minorHAnsi" w:cstheme="minorHAnsi"/>
                <w:b/>
                <w:sz w:val="22"/>
                <w:szCs w:val="22"/>
              </w:rPr>
              <w:t>Veri Sorumlusu</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 xml:space="preserve">Kişisel verilerin işleme amaçlarını ve vasıtalarını belirleyen, veri kayıt sisteminin kurulmasından ve yönetilmesinden sorumlu olan gerçek veya tüzel kişi. </w:t>
            </w:r>
          </w:p>
        </w:tc>
      </w:tr>
      <w:tr w:rsidR="00991715" w:rsidRPr="002D4477" w:rsidTr="003E267A">
        <w:trPr>
          <w:trHeight w:val="212"/>
          <w:jc w:val="center"/>
        </w:trPr>
        <w:tc>
          <w:tcPr>
            <w:tcW w:w="2405" w:type="dxa"/>
            <w:vAlign w:val="center"/>
          </w:tcPr>
          <w:p w:rsidR="00991715" w:rsidRPr="002D4477" w:rsidRDefault="00991715" w:rsidP="00991715">
            <w:pPr>
              <w:spacing w:before="60" w:after="60"/>
              <w:contextualSpacing/>
              <w:jc w:val="both"/>
              <w:rPr>
                <w:rFonts w:asciiTheme="minorHAnsi" w:hAnsiTheme="minorHAnsi" w:cstheme="minorHAnsi"/>
                <w:b/>
                <w:sz w:val="22"/>
                <w:szCs w:val="22"/>
              </w:rPr>
            </w:pPr>
            <w:r w:rsidRPr="00EF5C4A">
              <w:rPr>
                <w:rFonts w:asciiTheme="minorHAnsi" w:eastAsia="Times New Roman" w:hAnsiTheme="minorHAnsi" w:cstheme="minorHAnsi"/>
                <w:b/>
                <w:sz w:val="22"/>
                <w:szCs w:val="22"/>
              </w:rPr>
              <w:t>Veri Kayıt Sistemi</w:t>
            </w:r>
          </w:p>
        </w:tc>
        <w:tc>
          <w:tcPr>
            <w:tcW w:w="6696" w:type="dxa"/>
            <w:vAlign w:val="center"/>
          </w:tcPr>
          <w:p w:rsidR="00991715" w:rsidRPr="00991715" w:rsidRDefault="00991715"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Kişisel verilerin belirli kriterlere göre yapılandırılarak işlendiği kayıt sistemi.</w:t>
            </w:r>
          </w:p>
        </w:tc>
      </w:tr>
      <w:tr w:rsidR="002D4477" w:rsidRPr="002D4477" w:rsidTr="003E267A">
        <w:trPr>
          <w:trHeight w:val="216"/>
          <w:jc w:val="center"/>
        </w:trPr>
        <w:tc>
          <w:tcPr>
            <w:tcW w:w="2405"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sidRPr="002D4477">
              <w:rPr>
                <w:rFonts w:asciiTheme="minorHAnsi" w:hAnsiTheme="minorHAnsi" w:cstheme="minorHAnsi"/>
                <w:b/>
                <w:sz w:val="22"/>
                <w:szCs w:val="22"/>
              </w:rPr>
              <w:t>Yönetmelik</w:t>
            </w:r>
          </w:p>
        </w:tc>
        <w:tc>
          <w:tcPr>
            <w:tcW w:w="6696" w:type="dxa"/>
            <w:vAlign w:val="center"/>
          </w:tcPr>
          <w:p w:rsidR="002D4477" w:rsidRPr="002D4477" w:rsidRDefault="002D4477" w:rsidP="00991715">
            <w:pPr>
              <w:spacing w:before="60" w:after="60"/>
              <w:contextualSpacing/>
              <w:jc w:val="both"/>
              <w:rPr>
                <w:rFonts w:asciiTheme="minorHAnsi" w:hAnsiTheme="minorHAnsi" w:cstheme="minorHAnsi"/>
                <w:sz w:val="22"/>
                <w:szCs w:val="22"/>
              </w:rPr>
            </w:pPr>
            <w:r w:rsidRPr="002D4477">
              <w:rPr>
                <w:rFonts w:asciiTheme="minorHAnsi" w:hAnsiTheme="minorHAnsi" w:cstheme="minorHAnsi"/>
                <w:sz w:val="22"/>
                <w:szCs w:val="22"/>
              </w:rPr>
              <w:t>28 Ekim 2017 tarihinde Resmi Gazete ’de yayımlanan Kişisel Verilerin Silinmesi, Yok Edilmesi veya Anonim Hale Getirilmesi Hakkında Yönetmelik.</w:t>
            </w:r>
          </w:p>
        </w:tc>
      </w:tr>
      <w:tr w:rsidR="002D4477" w:rsidRPr="002D4477" w:rsidTr="003E267A">
        <w:trPr>
          <w:trHeight w:val="97"/>
          <w:jc w:val="center"/>
        </w:trPr>
        <w:tc>
          <w:tcPr>
            <w:tcW w:w="2405" w:type="dxa"/>
            <w:vAlign w:val="center"/>
          </w:tcPr>
          <w:p w:rsidR="002D4477" w:rsidRPr="002D4477" w:rsidRDefault="002D4477"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b/>
                <w:sz w:val="22"/>
                <w:szCs w:val="22"/>
              </w:rPr>
              <w:t>Çalışan</w:t>
            </w:r>
          </w:p>
        </w:tc>
        <w:tc>
          <w:tcPr>
            <w:tcW w:w="6696" w:type="dxa"/>
            <w:vAlign w:val="center"/>
          </w:tcPr>
          <w:p w:rsidR="002D4477" w:rsidRPr="002D4477" w:rsidRDefault="006320E2" w:rsidP="00991715">
            <w:pPr>
              <w:spacing w:before="60" w:after="60"/>
              <w:ind w:right="125"/>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Yabeltaş Yalova İnşaat A.Ş</w:t>
            </w:r>
            <w:r w:rsidR="008345B2" w:rsidRPr="00EF5C4A">
              <w:rPr>
                <w:rFonts w:asciiTheme="minorHAnsi" w:eastAsia="Times New Roman" w:hAnsiTheme="minorHAnsi" w:cstheme="minorHAnsi"/>
                <w:sz w:val="22"/>
                <w:szCs w:val="22"/>
              </w:rPr>
              <w:t xml:space="preserve"> </w:t>
            </w:r>
            <w:r w:rsidR="002D4477" w:rsidRPr="00EF5C4A">
              <w:rPr>
                <w:rFonts w:asciiTheme="minorHAnsi" w:eastAsia="Times New Roman" w:hAnsiTheme="minorHAnsi" w:cstheme="minorHAnsi"/>
                <w:sz w:val="22"/>
                <w:szCs w:val="22"/>
              </w:rPr>
              <w:t>personeli.</w:t>
            </w:r>
            <w:r w:rsidR="002D4477" w:rsidRPr="00EF5C4A">
              <w:rPr>
                <w:rFonts w:asciiTheme="minorHAnsi" w:eastAsia="Times New Roman" w:hAnsiTheme="minorHAnsi" w:cstheme="minorHAnsi"/>
                <w:sz w:val="22"/>
                <w:szCs w:val="22"/>
              </w:rPr>
              <w:tab/>
            </w:r>
            <w:r w:rsidR="002D4477" w:rsidRPr="00EF5C4A">
              <w:rPr>
                <w:rFonts w:asciiTheme="minorHAnsi" w:eastAsia="Times New Roman" w:hAnsiTheme="minorHAnsi" w:cstheme="minorHAnsi"/>
                <w:sz w:val="22"/>
                <w:szCs w:val="22"/>
              </w:rPr>
              <w:tab/>
            </w:r>
            <w:r w:rsidR="002D4477" w:rsidRPr="00EF5C4A">
              <w:rPr>
                <w:rFonts w:asciiTheme="minorHAnsi" w:eastAsia="Times New Roman" w:hAnsiTheme="minorHAnsi" w:cstheme="minorHAnsi"/>
                <w:sz w:val="22"/>
                <w:szCs w:val="22"/>
              </w:rPr>
              <w:tab/>
            </w:r>
            <w:r w:rsidR="002D4477" w:rsidRPr="00EF5C4A">
              <w:rPr>
                <w:rFonts w:asciiTheme="minorHAnsi" w:eastAsia="Times New Roman" w:hAnsiTheme="minorHAnsi" w:cstheme="minorHAnsi"/>
                <w:sz w:val="22"/>
                <w:szCs w:val="22"/>
              </w:rPr>
              <w:tab/>
            </w:r>
          </w:p>
        </w:tc>
      </w:tr>
      <w:tr w:rsidR="002D4477" w:rsidRPr="002D4477" w:rsidTr="003E267A">
        <w:trPr>
          <w:trHeight w:val="256"/>
          <w:jc w:val="center"/>
        </w:trPr>
        <w:tc>
          <w:tcPr>
            <w:tcW w:w="2405" w:type="dxa"/>
            <w:vAlign w:val="center"/>
          </w:tcPr>
          <w:p w:rsidR="002D4477" w:rsidRPr="002D4477" w:rsidRDefault="002D4477" w:rsidP="00991715">
            <w:pPr>
              <w:spacing w:before="60" w:after="60"/>
              <w:contextualSpacing/>
              <w:jc w:val="both"/>
              <w:rPr>
                <w:rFonts w:asciiTheme="minorHAnsi" w:hAnsiTheme="minorHAnsi" w:cstheme="minorHAnsi"/>
                <w:b/>
                <w:sz w:val="22"/>
                <w:szCs w:val="22"/>
              </w:rPr>
            </w:pPr>
            <w:r>
              <w:rPr>
                <w:rFonts w:asciiTheme="minorHAnsi" w:eastAsia="Times New Roman" w:hAnsiTheme="minorHAnsi" w:cstheme="minorHAnsi"/>
                <w:b/>
                <w:sz w:val="22"/>
                <w:szCs w:val="22"/>
              </w:rPr>
              <w:t>Hizmet Sağlayıcı</w:t>
            </w:r>
          </w:p>
        </w:tc>
        <w:tc>
          <w:tcPr>
            <w:tcW w:w="6696" w:type="dxa"/>
            <w:vAlign w:val="center"/>
          </w:tcPr>
          <w:p w:rsidR="002D4477" w:rsidRPr="002D4477" w:rsidRDefault="006320E2" w:rsidP="00991715">
            <w:pPr>
              <w:spacing w:before="60" w:after="60"/>
              <w:ind w:right="125"/>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Yabeltaş Yalova İnşaat A.Ş</w:t>
            </w:r>
            <w:r w:rsidR="008345B2" w:rsidRPr="00EF5C4A">
              <w:rPr>
                <w:rFonts w:asciiTheme="minorHAnsi" w:eastAsia="Times New Roman" w:hAnsiTheme="minorHAnsi" w:cstheme="minorHAnsi"/>
                <w:sz w:val="22"/>
                <w:szCs w:val="22"/>
              </w:rPr>
              <w:t xml:space="preserve"> </w:t>
            </w:r>
            <w:r w:rsidR="002D4477" w:rsidRPr="00EF5C4A">
              <w:rPr>
                <w:rFonts w:asciiTheme="minorHAnsi" w:eastAsia="Times New Roman" w:hAnsiTheme="minorHAnsi" w:cstheme="minorHAnsi"/>
                <w:sz w:val="22"/>
                <w:szCs w:val="22"/>
              </w:rPr>
              <w:t>ile belirli bir sözleşme çerçevesinde hizmet sağlayan gerçek veya tüzel kişi.</w:t>
            </w:r>
          </w:p>
        </w:tc>
      </w:tr>
      <w:tr w:rsidR="002D4477" w:rsidRPr="002D4477" w:rsidTr="003E267A">
        <w:trPr>
          <w:trHeight w:val="406"/>
          <w:jc w:val="center"/>
        </w:trPr>
        <w:tc>
          <w:tcPr>
            <w:tcW w:w="2405" w:type="dxa"/>
            <w:vAlign w:val="center"/>
          </w:tcPr>
          <w:p w:rsidR="002D4477" w:rsidRPr="002D4477" w:rsidRDefault="00991715" w:rsidP="00991715">
            <w:pPr>
              <w:spacing w:before="60" w:after="60"/>
              <w:contextualSpacing/>
              <w:jc w:val="both"/>
              <w:rPr>
                <w:rFonts w:asciiTheme="minorHAnsi" w:hAnsiTheme="minorHAnsi" w:cstheme="minorHAnsi"/>
                <w:b/>
                <w:sz w:val="22"/>
                <w:szCs w:val="22"/>
              </w:rPr>
            </w:pPr>
            <w:r w:rsidRPr="00EF5C4A">
              <w:rPr>
                <w:rFonts w:asciiTheme="minorHAnsi" w:eastAsia="Times New Roman" w:hAnsiTheme="minorHAnsi" w:cstheme="minorHAnsi"/>
                <w:b/>
                <w:sz w:val="22"/>
                <w:szCs w:val="22"/>
              </w:rPr>
              <w:t>Veri Sorumluları Sicil Bilgi Sistemi(VERBİS)</w:t>
            </w:r>
          </w:p>
        </w:tc>
        <w:tc>
          <w:tcPr>
            <w:tcW w:w="6696" w:type="dxa"/>
            <w:vAlign w:val="center"/>
          </w:tcPr>
          <w:p w:rsidR="002D4477" w:rsidRPr="00991715" w:rsidRDefault="00991715" w:rsidP="00991715">
            <w:pPr>
              <w:spacing w:before="60" w:after="60"/>
              <w:ind w:right="125"/>
              <w:contextualSpacing/>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Veri sorumlularının Sicile başvuruda ve Sicile ilişkin ilgili diğer işlemlerde kullanacakları, internet üzerinden erişilebilen, KVK Kurumu tarafından oluşturul</w:t>
            </w:r>
            <w:r>
              <w:rPr>
                <w:rFonts w:asciiTheme="minorHAnsi" w:eastAsia="Times New Roman" w:hAnsiTheme="minorHAnsi" w:cstheme="minorHAnsi"/>
                <w:sz w:val="22"/>
                <w:szCs w:val="22"/>
              </w:rPr>
              <w:t>an ve yönetilen bilişim sistemi.</w:t>
            </w:r>
          </w:p>
        </w:tc>
      </w:tr>
    </w:tbl>
    <w:p w:rsidR="005B7C60" w:rsidRDefault="005B7C60" w:rsidP="005B7C60">
      <w:pPr>
        <w:rPr>
          <w:lang w:eastAsia="en-US"/>
        </w:rPr>
      </w:pPr>
    </w:p>
    <w:p w:rsidR="005054A9" w:rsidRDefault="005054A9" w:rsidP="005B7C60">
      <w:pPr>
        <w:rPr>
          <w:lang w:eastAsia="en-US"/>
        </w:rPr>
      </w:pPr>
    </w:p>
    <w:p w:rsidR="005054A9" w:rsidRDefault="005054A9" w:rsidP="005B7C60">
      <w:pPr>
        <w:rPr>
          <w:lang w:eastAsia="en-US"/>
        </w:rPr>
      </w:pPr>
    </w:p>
    <w:p w:rsidR="005054A9" w:rsidRDefault="005054A9" w:rsidP="005B7C60">
      <w:pPr>
        <w:rPr>
          <w:lang w:eastAsia="en-US"/>
        </w:rPr>
      </w:pPr>
    </w:p>
    <w:p w:rsidR="005054A9" w:rsidRDefault="005054A9" w:rsidP="005B7C60">
      <w:pPr>
        <w:rPr>
          <w:lang w:eastAsia="en-US"/>
        </w:rPr>
      </w:pPr>
    </w:p>
    <w:p w:rsidR="005E415C" w:rsidRDefault="00EF5C4A" w:rsidP="005E415C">
      <w:pPr>
        <w:pStyle w:val="Balk1"/>
        <w:numPr>
          <w:ilvl w:val="0"/>
          <w:numId w:val="6"/>
        </w:numPr>
        <w:spacing w:before="120" w:after="120"/>
        <w:ind w:left="360"/>
        <w:contextualSpacing/>
        <w:jc w:val="both"/>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Kişisel Veri Saklama ve İmha</w:t>
      </w:r>
      <w:r w:rsidR="00E67609">
        <w:rPr>
          <w:rFonts w:asciiTheme="minorHAnsi" w:hAnsiTheme="minorHAnsi" w:cstheme="minorHAnsi"/>
          <w:b/>
          <w:color w:val="auto"/>
          <w:sz w:val="22"/>
          <w:szCs w:val="22"/>
        </w:rPr>
        <w:t>sı</w:t>
      </w:r>
      <w:r>
        <w:rPr>
          <w:rFonts w:asciiTheme="minorHAnsi" w:hAnsiTheme="minorHAnsi" w:cstheme="minorHAnsi"/>
          <w:b/>
          <w:color w:val="auto"/>
          <w:sz w:val="22"/>
          <w:szCs w:val="22"/>
        </w:rPr>
        <w:t xml:space="preserve"> Politikası</w:t>
      </w:r>
    </w:p>
    <w:p w:rsidR="005E415C" w:rsidRPr="008B4E80" w:rsidRDefault="005E415C" w:rsidP="005E415C">
      <w:pPr>
        <w:pStyle w:val="ListeParagraf"/>
        <w:numPr>
          <w:ilvl w:val="1"/>
          <w:numId w:val="6"/>
        </w:numPr>
        <w:spacing w:before="120" w:after="120"/>
        <w:ind w:left="0" w:firstLine="0"/>
        <w:contextualSpacing w:val="0"/>
        <w:rPr>
          <w:rFonts w:asciiTheme="minorHAnsi" w:hAnsiTheme="minorHAnsi" w:cstheme="minorHAnsi"/>
          <w:b/>
          <w:sz w:val="22"/>
          <w:szCs w:val="22"/>
        </w:rPr>
      </w:pPr>
      <w:r>
        <w:rPr>
          <w:rFonts w:asciiTheme="minorHAnsi" w:hAnsiTheme="minorHAnsi" w:cstheme="minorHAnsi"/>
          <w:b/>
          <w:sz w:val="22"/>
          <w:szCs w:val="22"/>
        </w:rPr>
        <w:t>Kişisel Veri Sahipleri</w:t>
      </w:r>
    </w:p>
    <w:p w:rsidR="005E415C" w:rsidRDefault="005E415C" w:rsidP="005E415C">
      <w:pPr>
        <w:spacing w:before="120" w:after="120"/>
        <w:jc w:val="both"/>
        <w:rPr>
          <w:rFonts w:asciiTheme="minorHAnsi" w:hAnsiTheme="minorHAnsi" w:cstheme="minorHAnsi"/>
          <w:sz w:val="22"/>
          <w:szCs w:val="22"/>
        </w:rPr>
      </w:pPr>
      <w:r w:rsidRPr="008B4E80">
        <w:rPr>
          <w:rFonts w:asciiTheme="minorHAnsi" w:hAnsiTheme="minorHAnsi" w:cstheme="minorHAnsi"/>
          <w:sz w:val="22"/>
          <w:szCs w:val="22"/>
        </w:rPr>
        <w:t>Politika içerisinde, kişisel veri sahipleri ile ilgili faaliyetler ifade edilirken aşağıda belirtilen</w:t>
      </w:r>
      <w:r>
        <w:rPr>
          <w:rFonts w:asciiTheme="minorHAnsi" w:hAnsiTheme="minorHAnsi" w:cstheme="minorHAnsi"/>
          <w:sz w:val="22"/>
          <w:szCs w:val="22"/>
        </w:rPr>
        <w:t xml:space="preserve"> ana kategori bilgileri kullanılarak </w:t>
      </w:r>
      <w:r w:rsidRPr="008B4E80">
        <w:rPr>
          <w:rFonts w:asciiTheme="minorHAnsi" w:hAnsiTheme="minorHAnsi" w:cstheme="minorHAnsi"/>
          <w:sz w:val="22"/>
          <w:szCs w:val="22"/>
        </w:rPr>
        <w:t>bilgilendirmeler yapılacaktır;</w:t>
      </w:r>
    </w:p>
    <w:tbl>
      <w:tblPr>
        <w:tblStyle w:val="TabloKlavuzu"/>
        <w:tblW w:w="9204" w:type="dxa"/>
        <w:tblLook w:val="04A0"/>
      </w:tblPr>
      <w:tblGrid>
        <w:gridCol w:w="2689"/>
        <w:gridCol w:w="6515"/>
      </w:tblGrid>
      <w:tr w:rsidR="005E415C" w:rsidTr="007F18D6">
        <w:trPr>
          <w:trHeight w:val="256"/>
        </w:trPr>
        <w:tc>
          <w:tcPr>
            <w:tcW w:w="2689" w:type="dxa"/>
          </w:tcPr>
          <w:p w:rsidR="005E415C" w:rsidRPr="008B4E80" w:rsidRDefault="005E415C" w:rsidP="007F18D6">
            <w:pPr>
              <w:spacing w:before="60" w:after="60"/>
              <w:jc w:val="center"/>
              <w:rPr>
                <w:rFonts w:asciiTheme="minorHAnsi" w:hAnsiTheme="minorHAnsi" w:cstheme="minorHAnsi"/>
                <w:b/>
                <w:sz w:val="22"/>
                <w:szCs w:val="22"/>
              </w:rPr>
            </w:pPr>
            <w:r w:rsidRPr="008B4E80">
              <w:rPr>
                <w:rFonts w:asciiTheme="minorHAnsi" w:hAnsiTheme="minorHAnsi" w:cstheme="minorHAnsi"/>
                <w:b/>
                <w:sz w:val="22"/>
                <w:szCs w:val="22"/>
              </w:rPr>
              <w:t>Veri Sahibi Ana Kategorisi</w:t>
            </w:r>
          </w:p>
        </w:tc>
        <w:tc>
          <w:tcPr>
            <w:tcW w:w="6515" w:type="dxa"/>
          </w:tcPr>
          <w:p w:rsidR="005E415C" w:rsidRPr="008B4E80" w:rsidRDefault="005E415C" w:rsidP="007F18D6">
            <w:pPr>
              <w:spacing w:before="60" w:after="60"/>
              <w:jc w:val="center"/>
              <w:rPr>
                <w:rFonts w:asciiTheme="minorHAnsi" w:hAnsiTheme="minorHAnsi" w:cstheme="minorHAnsi"/>
                <w:b/>
                <w:sz w:val="22"/>
                <w:szCs w:val="22"/>
              </w:rPr>
            </w:pPr>
            <w:r w:rsidRPr="008B4E80">
              <w:rPr>
                <w:rFonts w:asciiTheme="minorHAnsi" w:hAnsiTheme="minorHAnsi" w:cstheme="minorHAnsi"/>
                <w:b/>
                <w:sz w:val="22"/>
                <w:szCs w:val="22"/>
              </w:rPr>
              <w:t>Veri Sahibi Alt Kategorisi</w:t>
            </w:r>
          </w:p>
        </w:tc>
      </w:tr>
      <w:tr w:rsidR="005E415C" w:rsidTr="007F18D6">
        <w:trPr>
          <w:trHeight w:val="256"/>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Çalışanlar</w:t>
            </w:r>
          </w:p>
        </w:tc>
        <w:tc>
          <w:tcPr>
            <w:tcW w:w="6515" w:type="dxa"/>
          </w:tcPr>
          <w:p w:rsidR="005E415C" w:rsidRDefault="005E415C"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Çalışan, </w:t>
            </w:r>
            <w:r w:rsidR="005B7C60">
              <w:rPr>
                <w:rFonts w:asciiTheme="minorHAnsi" w:hAnsiTheme="minorHAnsi" w:cstheme="minorHAnsi"/>
                <w:sz w:val="22"/>
                <w:szCs w:val="22"/>
              </w:rPr>
              <w:t>özel gereksinimli çalışan ve özel güvenlik personeli</w:t>
            </w:r>
            <w:r>
              <w:rPr>
                <w:rFonts w:asciiTheme="minorHAnsi" w:hAnsiTheme="minorHAnsi" w:cstheme="minorHAnsi"/>
                <w:sz w:val="22"/>
                <w:szCs w:val="22"/>
              </w:rPr>
              <w:t xml:space="preserve"> </w:t>
            </w:r>
          </w:p>
        </w:tc>
      </w:tr>
      <w:tr w:rsidR="005E415C" w:rsidTr="007F18D6">
        <w:trPr>
          <w:trHeight w:val="268"/>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Çalışan Adayı</w:t>
            </w:r>
          </w:p>
        </w:tc>
        <w:tc>
          <w:tcPr>
            <w:tcW w:w="6515" w:type="dxa"/>
          </w:tcPr>
          <w:p w:rsidR="005E415C" w:rsidRDefault="005E415C"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Çalışan adayı</w:t>
            </w:r>
            <w:r w:rsidR="005B7C60">
              <w:rPr>
                <w:rFonts w:asciiTheme="minorHAnsi" w:hAnsiTheme="minorHAnsi" w:cstheme="minorHAnsi"/>
                <w:sz w:val="22"/>
                <w:szCs w:val="22"/>
              </w:rPr>
              <w:t>, özel gereksinimli çalışan adayı</w:t>
            </w:r>
          </w:p>
        </w:tc>
      </w:tr>
      <w:tr w:rsidR="005E415C" w:rsidTr="007F18D6">
        <w:trPr>
          <w:trHeight w:val="256"/>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Üçüncü Taraf Kişiler</w:t>
            </w:r>
          </w:p>
        </w:tc>
        <w:tc>
          <w:tcPr>
            <w:tcW w:w="6515" w:type="dxa"/>
          </w:tcPr>
          <w:p w:rsidR="005E415C" w:rsidRDefault="005E415C"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Çalışan yakını, referans, </w:t>
            </w:r>
            <w:r w:rsidR="005B7C60">
              <w:rPr>
                <w:rFonts w:asciiTheme="minorHAnsi" w:hAnsiTheme="minorHAnsi" w:cstheme="minorHAnsi"/>
                <w:sz w:val="22"/>
                <w:szCs w:val="22"/>
              </w:rPr>
              <w:t>görgü tanığı, veli/vasi/temsilci</w:t>
            </w:r>
          </w:p>
        </w:tc>
      </w:tr>
      <w:tr w:rsidR="005E415C" w:rsidTr="007F18D6">
        <w:trPr>
          <w:trHeight w:val="256"/>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Hizmet Sağlayıcıları</w:t>
            </w:r>
          </w:p>
        </w:tc>
        <w:tc>
          <w:tcPr>
            <w:tcW w:w="6515" w:type="dxa"/>
          </w:tcPr>
          <w:p w:rsidR="005E415C" w:rsidRDefault="005B7C60"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T</w:t>
            </w:r>
            <w:r w:rsidR="005E415C">
              <w:rPr>
                <w:rFonts w:asciiTheme="minorHAnsi" w:hAnsiTheme="minorHAnsi" w:cstheme="minorHAnsi"/>
                <w:sz w:val="22"/>
                <w:szCs w:val="22"/>
              </w:rPr>
              <w:t>edarikçi yetkilisi</w:t>
            </w:r>
          </w:p>
        </w:tc>
      </w:tr>
      <w:tr w:rsidR="005E415C" w:rsidTr="007F18D6">
        <w:trPr>
          <w:trHeight w:val="256"/>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Müşteriler</w:t>
            </w:r>
          </w:p>
        </w:tc>
        <w:tc>
          <w:tcPr>
            <w:tcW w:w="6515" w:type="dxa"/>
          </w:tcPr>
          <w:p w:rsidR="005E415C" w:rsidRDefault="00901F15"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Müşteri</w:t>
            </w:r>
          </w:p>
        </w:tc>
      </w:tr>
      <w:tr w:rsidR="005E415C" w:rsidTr="007F18D6">
        <w:trPr>
          <w:trHeight w:val="256"/>
        </w:trPr>
        <w:tc>
          <w:tcPr>
            <w:tcW w:w="2689" w:type="dxa"/>
          </w:tcPr>
          <w:p w:rsidR="005E415C" w:rsidRPr="00BB2AE4" w:rsidRDefault="005E415C" w:rsidP="007F18D6">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 xml:space="preserve">Müşteri Adayları </w:t>
            </w:r>
          </w:p>
        </w:tc>
        <w:tc>
          <w:tcPr>
            <w:tcW w:w="6515" w:type="dxa"/>
          </w:tcPr>
          <w:p w:rsidR="005E415C" w:rsidRDefault="005B7C60"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İhale isteklisi</w:t>
            </w:r>
            <w:r w:rsidR="005E415C">
              <w:rPr>
                <w:rFonts w:asciiTheme="minorHAnsi" w:hAnsiTheme="minorHAnsi" w:cstheme="minorHAnsi"/>
                <w:sz w:val="22"/>
                <w:szCs w:val="22"/>
              </w:rPr>
              <w:t xml:space="preserve"> </w:t>
            </w:r>
          </w:p>
        </w:tc>
      </w:tr>
      <w:tr w:rsidR="005E415C" w:rsidTr="007F18D6">
        <w:trPr>
          <w:trHeight w:val="256"/>
        </w:trPr>
        <w:tc>
          <w:tcPr>
            <w:tcW w:w="2689" w:type="dxa"/>
          </w:tcPr>
          <w:p w:rsidR="005E415C" w:rsidRPr="00BB2AE4" w:rsidRDefault="00901F15" w:rsidP="007F18D6">
            <w:pPr>
              <w:spacing w:before="60" w:after="60"/>
              <w:jc w:val="both"/>
              <w:rPr>
                <w:rFonts w:asciiTheme="minorHAnsi" w:hAnsiTheme="minorHAnsi" w:cstheme="minorHAnsi"/>
                <w:b/>
                <w:sz w:val="22"/>
                <w:szCs w:val="22"/>
              </w:rPr>
            </w:pPr>
            <w:r>
              <w:rPr>
                <w:rFonts w:asciiTheme="minorHAnsi" w:hAnsiTheme="minorHAnsi" w:cstheme="minorHAnsi"/>
                <w:b/>
                <w:sz w:val="22"/>
                <w:szCs w:val="22"/>
              </w:rPr>
              <w:t>Vatandaş</w:t>
            </w:r>
          </w:p>
        </w:tc>
        <w:tc>
          <w:tcPr>
            <w:tcW w:w="6515" w:type="dxa"/>
          </w:tcPr>
          <w:p w:rsidR="005E415C" w:rsidRDefault="005B7C60" w:rsidP="007F18D6">
            <w:pPr>
              <w:spacing w:before="60" w:after="60"/>
              <w:jc w:val="both"/>
              <w:rPr>
                <w:rFonts w:asciiTheme="minorHAnsi" w:hAnsiTheme="minorHAnsi" w:cstheme="minorHAnsi"/>
                <w:sz w:val="22"/>
                <w:szCs w:val="22"/>
              </w:rPr>
            </w:pPr>
            <w:r>
              <w:rPr>
                <w:rFonts w:asciiTheme="minorHAnsi" w:hAnsiTheme="minorHAnsi" w:cstheme="minorHAnsi"/>
                <w:sz w:val="22"/>
                <w:szCs w:val="22"/>
              </w:rPr>
              <w:t>Vatandaşlar</w:t>
            </w:r>
          </w:p>
        </w:tc>
      </w:tr>
    </w:tbl>
    <w:p w:rsidR="003D0E6E" w:rsidRPr="003D0E6E" w:rsidRDefault="003D0E6E" w:rsidP="00703B1F">
      <w:pPr>
        <w:pStyle w:val="ListeParagraf"/>
        <w:numPr>
          <w:ilvl w:val="1"/>
          <w:numId w:val="6"/>
        </w:numPr>
        <w:spacing w:before="120" w:after="120" w:line="276" w:lineRule="auto"/>
        <w:ind w:left="0" w:firstLine="0"/>
        <w:contextualSpacing w:val="0"/>
        <w:rPr>
          <w:rFonts w:asciiTheme="minorHAnsi" w:hAnsiTheme="minorHAnsi" w:cstheme="minorHAnsi"/>
          <w:b/>
          <w:sz w:val="22"/>
          <w:szCs w:val="22"/>
        </w:rPr>
      </w:pPr>
      <w:r w:rsidRPr="003D0E6E">
        <w:rPr>
          <w:rFonts w:asciiTheme="minorHAnsi" w:hAnsiTheme="minorHAnsi" w:cstheme="minorHAnsi"/>
          <w:b/>
          <w:sz w:val="22"/>
          <w:szCs w:val="22"/>
        </w:rPr>
        <w:t>Veri Sorumlusu Organizasyonu</w:t>
      </w:r>
      <w:r>
        <w:rPr>
          <w:rFonts w:asciiTheme="minorHAnsi" w:hAnsiTheme="minorHAnsi" w:cstheme="minorHAnsi"/>
          <w:b/>
          <w:sz w:val="22"/>
          <w:szCs w:val="22"/>
        </w:rPr>
        <w:t xml:space="preserve"> ve Veri Ortamları</w:t>
      </w:r>
    </w:p>
    <w:p w:rsidR="00924AF7" w:rsidRPr="00EF5C4A" w:rsidRDefault="006320E2" w:rsidP="00703B1F">
      <w:pPr>
        <w:spacing w:before="120" w:after="12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Yabeltaş Yalova İnşaat A.Ş</w:t>
      </w:r>
      <w:r w:rsidR="005B7C60" w:rsidRPr="00EF5C4A">
        <w:rPr>
          <w:rFonts w:asciiTheme="minorHAnsi" w:eastAsia="Times New Roman" w:hAnsiTheme="minorHAnsi" w:cstheme="minorHAnsi"/>
          <w:sz w:val="22"/>
          <w:szCs w:val="22"/>
        </w:rPr>
        <w:t xml:space="preserve"> </w:t>
      </w:r>
      <w:r w:rsidR="005B7C60">
        <w:rPr>
          <w:rFonts w:asciiTheme="minorHAnsi" w:eastAsia="Times New Roman" w:hAnsiTheme="minorHAnsi" w:cstheme="minorHAnsi"/>
          <w:sz w:val="22"/>
          <w:szCs w:val="22"/>
        </w:rPr>
        <w:t xml:space="preserve">‘nin </w:t>
      </w:r>
      <w:r w:rsidR="003D0E6E">
        <w:rPr>
          <w:rFonts w:asciiTheme="minorHAnsi" w:eastAsia="Times New Roman" w:hAnsiTheme="minorHAnsi" w:cstheme="minorHAnsi"/>
          <w:sz w:val="22"/>
          <w:szCs w:val="22"/>
        </w:rPr>
        <w:t xml:space="preserve">tüm </w:t>
      </w:r>
      <w:r w:rsidR="00924AF7" w:rsidRPr="00EF5C4A">
        <w:rPr>
          <w:rFonts w:asciiTheme="minorHAnsi" w:eastAsia="Times New Roman" w:hAnsiTheme="minorHAnsi" w:cstheme="minorHAnsi"/>
          <w:sz w:val="22"/>
          <w:szCs w:val="22"/>
        </w:rPr>
        <w:t>çalışanları, sorumlu birimlerce Politika kapsamında alınmakta olan teknik ve idari tedbirlerin gereği gibi uygulanması</w:t>
      </w:r>
      <w:r w:rsidR="003D0E6E">
        <w:rPr>
          <w:rFonts w:asciiTheme="minorHAnsi" w:eastAsia="Times New Roman" w:hAnsiTheme="minorHAnsi" w:cstheme="minorHAnsi"/>
          <w:sz w:val="22"/>
          <w:szCs w:val="22"/>
        </w:rPr>
        <w:t xml:space="preserve"> için aktif rol alırlar. B</w:t>
      </w:r>
      <w:r w:rsidR="00924AF7" w:rsidRPr="00EF5C4A">
        <w:rPr>
          <w:rFonts w:asciiTheme="minorHAnsi" w:eastAsia="Times New Roman" w:hAnsiTheme="minorHAnsi" w:cstheme="minorHAnsi"/>
          <w:sz w:val="22"/>
          <w:szCs w:val="22"/>
        </w:rPr>
        <w:t xml:space="preserve">irim çalışanlarının eğitimi ve farkındalığının arttırılması, izlenmesi ve sürekli denetimi ile kişisel verilerin hukuka aykırı olarak işlenmesinin </w:t>
      </w:r>
      <w:r w:rsidR="003D0E6E">
        <w:rPr>
          <w:rFonts w:asciiTheme="minorHAnsi" w:eastAsia="Times New Roman" w:hAnsiTheme="minorHAnsi" w:cstheme="minorHAnsi"/>
          <w:sz w:val="22"/>
          <w:szCs w:val="22"/>
        </w:rPr>
        <w:t xml:space="preserve">ve </w:t>
      </w:r>
      <w:r w:rsidR="00924AF7" w:rsidRPr="00EF5C4A">
        <w:rPr>
          <w:rFonts w:asciiTheme="minorHAnsi" w:eastAsia="Times New Roman" w:hAnsiTheme="minorHAnsi" w:cstheme="minorHAnsi"/>
          <w:sz w:val="22"/>
          <w:szCs w:val="22"/>
        </w:rPr>
        <w:t xml:space="preserve">erişilmesinin önlenmesi ve kişisel verilerin hukuka uygun saklanmasının sağlanması amacıyla kişisel veri işlenen tüm ortamlarda veri güvenliğini sağlamaya </w:t>
      </w:r>
      <w:r w:rsidR="003D0E6E">
        <w:rPr>
          <w:rFonts w:asciiTheme="minorHAnsi" w:eastAsia="Times New Roman" w:hAnsiTheme="minorHAnsi" w:cstheme="minorHAnsi"/>
          <w:sz w:val="22"/>
          <w:szCs w:val="22"/>
        </w:rPr>
        <w:t>yönelik tedbirler alınır.</w:t>
      </w:r>
    </w:p>
    <w:p w:rsidR="00924AF7" w:rsidRDefault="00924AF7" w:rsidP="00EF5C4A">
      <w:pPr>
        <w:spacing w:before="120" w:after="120"/>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 xml:space="preserve">Kişisel verilerin saklama ve imha süreçlerinde görev alanların unvanları, birimleri ve görev tanımlarına ait dağılım </w:t>
      </w:r>
      <w:r w:rsidR="00EF5C4A">
        <w:rPr>
          <w:rFonts w:asciiTheme="minorHAnsi" w:eastAsia="Times New Roman" w:hAnsiTheme="minorHAnsi" w:cstheme="minorHAnsi"/>
          <w:sz w:val="22"/>
          <w:szCs w:val="22"/>
        </w:rPr>
        <w:t>aşağıda detaylandırılmıştır;</w:t>
      </w:r>
    </w:p>
    <w:tbl>
      <w:tblPr>
        <w:tblStyle w:val="TabloKlavuzu"/>
        <w:tblW w:w="9069" w:type="dxa"/>
        <w:tblInd w:w="-5" w:type="dxa"/>
        <w:tblLook w:val="04A0"/>
      </w:tblPr>
      <w:tblGrid>
        <w:gridCol w:w="3401"/>
        <w:gridCol w:w="5668"/>
      </w:tblGrid>
      <w:tr w:rsidR="004E3CCD" w:rsidRPr="00EF5C4A" w:rsidTr="005054A9">
        <w:trPr>
          <w:trHeight w:val="424"/>
        </w:trPr>
        <w:tc>
          <w:tcPr>
            <w:tcW w:w="3401" w:type="dxa"/>
            <w:vAlign w:val="center"/>
          </w:tcPr>
          <w:p w:rsidR="004E3CCD" w:rsidRPr="00BB2AE4" w:rsidRDefault="00EF5C4A" w:rsidP="00BB2AE4">
            <w:pPr>
              <w:spacing w:before="60" w:after="60"/>
              <w:jc w:val="center"/>
              <w:rPr>
                <w:rFonts w:asciiTheme="minorHAnsi" w:hAnsiTheme="minorHAnsi" w:cstheme="minorHAnsi"/>
                <w:b/>
                <w:sz w:val="22"/>
                <w:szCs w:val="22"/>
              </w:rPr>
            </w:pPr>
            <w:r w:rsidRPr="00BB2AE4">
              <w:rPr>
                <w:rFonts w:asciiTheme="minorHAnsi" w:hAnsiTheme="minorHAnsi" w:cstheme="minorHAnsi"/>
                <w:b/>
                <w:sz w:val="22"/>
                <w:szCs w:val="22"/>
              </w:rPr>
              <w:t>Unvan</w:t>
            </w:r>
          </w:p>
        </w:tc>
        <w:tc>
          <w:tcPr>
            <w:tcW w:w="5668" w:type="dxa"/>
            <w:vAlign w:val="center"/>
          </w:tcPr>
          <w:p w:rsidR="004E3CCD" w:rsidRPr="00BB2AE4" w:rsidRDefault="00EF5C4A" w:rsidP="00BB2AE4">
            <w:pPr>
              <w:spacing w:before="60" w:after="60"/>
              <w:jc w:val="center"/>
              <w:rPr>
                <w:rFonts w:asciiTheme="minorHAnsi" w:hAnsiTheme="minorHAnsi" w:cstheme="minorHAnsi"/>
                <w:b/>
                <w:sz w:val="22"/>
                <w:szCs w:val="22"/>
              </w:rPr>
            </w:pPr>
            <w:r w:rsidRPr="00BB2AE4">
              <w:rPr>
                <w:rFonts w:asciiTheme="minorHAnsi" w:hAnsiTheme="minorHAnsi" w:cstheme="minorHAnsi"/>
                <w:b/>
                <w:sz w:val="22"/>
                <w:szCs w:val="22"/>
              </w:rPr>
              <w:t>Görev Tanımı</w:t>
            </w:r>
          </w:p>
        </w:tc>
      </w:tr>
      <w:tr w:rsidR="006B5F8F" w:rsidRPr="00EF5C4A" w:rsidTr="005054A9">
        <w:trPr>
          <w:trHeight w:val="1210"/>
        </w:trPr>
        <w:tc>
          <w:tcPr>
            <w:tcW w:w="3401" w:type="dxa"/>
            <w:vAlign w:val="center"/>
          </w:tcPr>
          <w:p w:rsidR="006B5F8F" w:rsidRPr="00BB2AE4" w:rsidRDefault="006B5F8F" w:rsidP="006B5F8F">
            <w:pPr>
              <w:spacing w:before="60" w:after="60"/>
              <w:jc w:val="both"/>
              <w:rPr>
                <w:rFonts w:asciiTheme="minorHAnsi" w:hAnsiTheme="minorHAnsi" w:cstheme="minorHAnsi"/>
                <w:b/>
                <w:sz w:val="22"/>
                <w:szCs w:val="22"/>
              </w:rPr>
            </w:pPr>
            <w:r w:rsidRPr="00BB2AE4">
              <w:rPr>
                <w:rFonts w:asciiTheme="minorHAnsi" w:hAnsiTheme="minorHAnsi" w:cstheme="minorHAnsi"/>
                <w:b/>
                <w:sz w:val="22"/>
                <w:szCs w:val="22"/>
              </w:rPr>
              <w:t>Veri Sorumlusu İrtibat Kişisi</w:t>
            </w:r>
          </w:p>
        </w:tc>
        <w:tc>
          <w:tcPr>
            <w:tcW w:w="5668" w:type="dxa"/>
            <w:vAlign w:val="center"/>
          </w:tcPr>
          <w:p w:rsidR="006B5F8F" w:rsidRPr="00BB2AE4" w:rsidRDefault="006B5F8F" w:rsidP="006B5F8F">
            <w:pPr>
              <w:spacing w:before="60" w:after="60"/>
              <w:jc w:val="both"/>
              <w:rPr>
                <w:rFonts w:asciiTheme="minorHAnsi" w:hAnsiTheme="minorHAnsi" w:cstheme="minorHAnsi"/>
                <w:sz w:val="22"/>
                <w:szCs w:val="22"/>
              </w:rPr>
            </w:pPr>
            <w:r w:rsidRPr="00BB2AE4">
              <w:rPr>
                <w:rFonts w:asciiTheme="minorHAnsi" w:hAnsiTheme="minorHAnsi" w:cstheme="minorHAnsi"/>
                <w:sz w:val="22"/>
                <w:szCs w:val="22"/>
              </w:rPr>
              <w:t>Veri sorumlusu adına KVKK ‘da belirlenmiş usul ve esaslar çerçevesinde</w:t>
            </w:r>
            <w:r>
              <w:rPr>
                <w:rFonts w:asciiTheme="minorHAnsi" w:hAnsiTheme="minorHAnsi" w:cstheme="minorHAnsi"/>
                <w:sz w:val="22"/>
                <w:szCs w:val="22"/>
              </w:rPr>
              <w:t xml:space="preserve"> resmi yazışmaları yürütmek, ilgili kişi taleplerini yönetmek, Verbis kayıt süreçlerini yürütmek ve ilgili dokümanların uygunluğunu onaylamak</w:t>
            </w:r>
          </w:p>
        </w:tc>
      </w:tr>
      <w:tr w:rsidR="006B5F8F" w:rsidRPr="00EF5C4A" w:rsidTr="005054A9">
        <w:trPr>
          <w:trHeight w:val="1605"/>
        </w:trPr>
        <w:tc>
          <w:tcPr>
            <w:tcW w:w="3401" w:type="dxa"/>
            <w:vAlign w:val="center"/>
          </w:tcPr>
          <w:p w:rsidR="006B5F8F" w:rsidRPr="00BB2AE4" w:rsidRDefault="006B5F8F" w:rsidP="006B5F8F">
            <w:pPr>
              <w:spacing w:before="60" w:after="60"/>
              <w:jc w:val="both"/>
              <w:rPr>
                <w:rFonts w:asciiTheme="minorHAnsi" w:hAnsiTheme="minorHAnsi" w:cstheme="minorHAnsi"/>
                <w:b/>
                <w:sz w:val="22"/>
                <w:szCs w:val="22"/>
              </w:rPr>
            </w:pPr>
            <w:r>
              <w:rPr>
                <w:rFonts w:asciiTheme="minorHAnsi" w:hAnsiTheme="minorHAnsi" w:cstheme="minorHAnsi"/>
                <w:b/>
                <w:sz w:val="22"/>
                <w:szCs w:val="22"/>
              </w:rPr>
              <w:t>Veri Sorumlusu İrtibat Kişi Yardımcısı</w:t>
            </w:r>
          </w:p>
        </w:tc>
        <w:tc>
          <w:tcPr>
            <w:tcW w:w="5668" w:type="dxa"/>
            <w:vAlign w:val="center"/>
          </w:tcPr>
          <w:p w:rsidR="006B5F8F" w:rsidRPr="00BB2AE4" w:rsidRDefault="006B5F8F" w:rsidP="006B5F8F">
            <w:pPr>
              <w:spacing w:before="60" w:after="60"/>
              <w:jc w:val="both"/>
              <w:rPr>
                <w:rFonts w:asciiTheme="minorHAnsi" w:hAnsiTheme="minorHAnsi" w:cstheme="minorHAnsi"/>
                <w:sz w:val="22"/>
                <w:szCs w:val="22"/>
              </w:rPr>
            </w:pPr>
            <w:r w:rsidRPr="00BB2AE4">
              <w:rPr>
                <w:rFonts w:asciiTheme="minorHAnsi" w:hAnsiTheme="minorHAnsi" w:cstheme="minorHAnsi"/>
                <w:sz w:val="22"/>
                <w:szCs w:val="22"/>
              </w:rPr>
              <w:t>Veri Sorumlusu adına KVKK ‘da belirlenmiş usul ve esaslar çerçevesinde yapılması gereken iş ve işlemleri tasarlamak, planlamak, gerçekleştirmek ve ilgili denetimleri sağlamak Veri Sorumlusu İrtibat Kişisi ‘ne destek vererek KVKK süreçleri</w:t>
            </w:r>
            <w:r>
              <w:rPr>
                <w:rFonts w:asciiTheme="minorHAnsi" w:hAnsiTheme="minorHAnsi" w:cstheme="minorHAnsi"/>
                <w:sz w:val="22"/>
                <w:szCs w:val="22"/>
              </w:rPr>
              <w:t>nin yaşatılmasında yardımcı olmaktır.</w:t>
            </w:r>
          </w:p>
        </w:tc>
      </w:tr>
    </w:tbl>
    <w:p w:rsidR="00924AF7" w:rsidRDefault="00924AF7" w:rsidP="00924AF7">
      <w:pPr>
        <w:spacing w:line="256" w:lineRule="auto"/>
        <w:ind w:left="140" w:right="124"/>
        <w:rPr>
          <w:rFonts w:asciiTheme="minorHAnsi" w:eastAsia="Times New Roman" w:hAnsiTheme="minorHAnsi" w:cstheme="minorHAnsi"/>
          <w:sz w:val="22"/>
          <w:szCs w:val="22"/>
        </w:rPr>
      </w:pPr>
    </w:p>
    <w:p w:rsidR="00924AF7" w:rsidRDefault="00924AF7" w:rsidP="00EF5C4A">
      <w:pPr>
        <w:jc w:val="both"/>
        <w:rPr>
          <w:rFonts w:asciiTheme="minorHAnsi" w:hAnsiTheme="minorHAnsi" w:cstheme="minorHAnsi"/>
          <w:sz w:val="22"/>
          <w:szCs w:val="22"/>
        </w:rPr>
      </w:pPr>
      <w:r w:rsidRPr="00EF5C4A">
        <w:rPr>
          <w:rFonts w:asciiTheme="minorHAnsi" w:hAnsiTheme="minorHAnsi" w:cstheme="minorHAnsi"/>
          <w:sz w:val="22"/>
          <w:szCs w:val="22"/>
        </w:rPr>
        <w:t>Kişisel veriler,</w:t>
      </w:r>
      <w:r w:rsidR="00E92D9A" w:rsidRPr="00EF5C4A">
        <w:rPr>
          <w:rFonts w:asciiTheme="minorHAnsi" w:hAnsiTheme="minorHAnsi" w:cstheme="minorHAnsi"/>
          <w:sz w:val="22"/>
          <w:szCs w:val="22"/>
        </w:rPr>
        <w:t xml:space="preserve"> </w:t>
      </w:r>
      <w:r w:rsidR="006320E2">
        <w:rPr>
          <w:rFonts w:asciiTheme="minorHAnsi" w:eastAsia="Times New Roman" w:hAnsiTheme="minorHAnsi" w:cstheme="minorHAnsi"/>
          <w:sz w:val="22"/>
          <w:szCs w:val="22"/>
        </w:rPr>
        <w:t>Yabeltaş Yalova İnşaat A.Ş</w:t>
      </w:r>
      <w:r w:rsidR="004D43D9" w:rsidRPr="00EF5C4A">
        <w:rPr>
          <w:rFonts w:asciiTheme="minorHAnsi" w:eastAsia="Times New Roman" w:hAnsiTheme="minorHAnsi" w:cstheme="minorHAnsi"/>
          <w:sz w:val="22"/>
          <w:szCs w:val="22"/>
        </w:rPr>
        <w:t xml:space="preserve"> </w:t>
      </w:r>
      <w:r w:rsidRPr="00EF5C4A">
        <w:rPr>
          <w:rFonts w:asciiTheme="minorHAnsi" w:hAnsiTheme="minorHAnsi" w:cstheme="minorHAnsi"/>
          <w:sz w:val="22"/>
          <w:szCs w:val="22"/>
        </w:rPr>
        <w:t xml:space="preserve">tarafından </w:t>
      </w:r>
      <w:r w:rsidR="00EF5C4A">
        <w:rPr>
          <w:rFonts w:asciiTheme="minorHAnsi" w:hAnsiTheme="minorHAnsi" w:cstheme="minorHAnsi"/>
          <w:sz w:val="22"/>
          <w:szCs w:val="22"/>
        </w:rPr>
        <w:t xml:space="preserve">aşağıda belirtilen </w:t>
      </w:r>
      <w:r w:rsidRPr="00EF5C4A">
        <w:rPr>
          <w:rFonts w:asciiTheme="minorHAnsi" w:hAnsiTheme="minorHAnsi" w:cstheme="minorHAnsi"/>
          <w:sz w:val="22"/>
          <w:szCs w:val="22"/>
        </w:rPr>
        <w:t>ortamlarda hukuka uygun olar</w:t>
      </w:r>
      <w:r w:rsidR="00EF5C4A">
        <w:rPr>
          <w:rFonts w:asciiTheme="minorHAnsi" w:hAnsiTheme="minorHAnsi" w:cstheme="minorHAnsi"/>
          <w:sz w:val="22"/>
          <w:szCs w:val="22"/>
        </w:rPr>
        <w:t>ak güvenli bir şekilde saklanır;</w:t>
      </w:r>
    </w:p>
    <w:p w:rsidR="00EF5C4A" w:rsidRPr="00EF5C4A" w:rsidRDefault="00EF5C4A" w:rsidP="00F4780A">
      <w:pPr>
        <w:rPr>
          <w:rFonts w:asciiTheme="minorHAnsi" w:hAnsiTheme="minorHAnsi" w:cstheme="minorHAnsi"/>
          <w:sz w:val="22"/>
          <w:szCs w:val="22"/>
        </w:rPr>
      </w:pPr>
    </w:p>
    <w:tbl>
      <w:tblPr>
        <w:tblStyle w:val="TabloKlavuzu"/>
        <w:tblW w:w="0" w:type="auto"/>
        <w:tblLook w:val="04A0"/>
      </w:tblPr>
      <w:tblGrid>
        <w:gridCol w:w="4531"/>
        <w:gridCol w:w="4531"/>
      </w:tblGrid>
      <w:tr w:rsidR="00924AF7" w:rsidRPr="00EF5C4A" w:rsidTr="00924AF7">
        <w:tc>
          <w:tcPr>
            <w:tcW w:w="4531" w:type="dxa"/>
          </w:tcPr>
          <w:p w:rsidR="00924AF7" w:rsidRPr="00EF5C4A" w:rsidRDefault="00EF5C4A" w:rsidP="00F4780A">
            <w:pPr>
              <w:rPr>
                <w:rFonts w:asciiTheme="minorHAnsi" w:hAnsiTheme="minorHAnsi" w:cstheme="minorHAnsi"/>
                <w:b/>
                <w:sz w:val="22"/>
                <w:szCs w:val="22"/>
              </w:rPr>
            </w:pPr>
            <w:r w:rsidRPr="008B2DFB">
              <w:rPr>
                <w:rFonts w:asciiTheme="minorHAnsi" w:hAnsiTheme="minorHAnsi" w:cstheme="minorHAnsi"/>
                <w:b/>
                <w:sz w:val="22"/>
                <w:szCs w:val="22"/>
              </w:rPr>
              <w:t>Elektronik Ortamlar</w:t>
            </w:r>
          </w:p>
        </w:tc>
        <w:tc>
          <w:tcPr>
            <w:tcW w:w="4531" w:type="dxa"/>
          </w:tcPr>
          <w:p w:rsidR="00924AF7" w:rsidRPr="00EF5C4A" w:rsidRDefault="00EF5C4A" w:rsidP="00F4780A">
            <w:pPr>
              <w:rPr>
                <w:rFonts w:asciiTheme="minorHAnsi" w:hAnsiTheme="minorHAnsi" w:cstheme="minorHAnsi"/>
                <w:b/>
                <w:sz w:val="22"/>
                <w:szCs w:val="22"/>
              </w:rPr>
            </w:pPr>
            <w:r w:rsidRPr="00EF5C4A">
              <w:rPr>
                <w:rFonts w:asciiTheme="minorHAnsi" w:hAnsiTheme="minorHAnsi" w:cstheme="minorHAnsi"/>
                <w:b/>
                <w:sz w:val="22"/>
                <w:szCs w:val="22"/>
              </w:rPr>
              <w:t>Elektronik Olmayan Ortamlar</w:t>
            </w:r>
          </w:p>
        </w:tc>
      </w:tr>
      <w:tr w:rsidR="006B5F8F" w:rsidRPr="00EF5C4A" w:rsidTr="00924AF7">
        <w:tc>
          <w:tcPr>
            <w:tcW w:w="4531" w:type="dxa"/>
          </w:tcPr>
          <w:p w:rsidR="006B5F8F" w:rsidRPr="00EF5C4A"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t>Sunucular (yedekleme, e-posta,</w:t>
            </w:r>
          </w:p>
          <w:p w:rsidR="006B5F8F" w:rsidRPr="00EF5C4A" w:rsidRDefault="006B5F8F" w:rsidP="006B5F8F">
            <w:pPr>
              <w:pStyle w:val="ListeParagraf"/>
              <w:ind w:left="459"/>
              <w:rPr>
                <w:rFonts w:asciiTheme="minorHAnsi" w:hAnsiTheme="minorHAnsi" w:cstheme="minorHAnsi"/>
                <w:sz w:val="22"/>
                <w:szCs w:val="22"/>
              </w:rPr>
            </w:pPr>
            <w:r w:rsidRPr="00EF5C4A">
              <w:rPr>
                <w:rFonts w:asciiTheme="minorHAnsi" w:hAnsiTheme="minorHAnsi" w:cstheme="minorHAnsi"/>
                <w:sz w:val="22"/>
                <w:szCs w:val="22"/>
              </w:rPr>
              <w:t>Veritabanı</w:t>
            </w:r>
            <w:r>
              <w:rPr>
                <w:rFonts w:asciiTheme="minorHAnsi" w:hAnsiTheme="minorHAnsi" w:cstheme="minorHAnsi"/>
                <w:sz w:val="22"/>
                <w:szCs w:val="22"/>
              </w:rPr>
              <w:t>, web)</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Pr>
                <w:rFonts w:asciiTheme="minorHAnsi" w:hAnsiTheme="minorHAnsi" w:cstheme="minorHAnsi"/>
                <w:sz w:val="22"/>
                <w:szCs w:val="22"/>
              </w:rPr>
              <w:t>Office uygulamaları</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Pr>
                <w:rFonts w:asciiTheme="minorHAnsi" w:hAnsiTheme="minorHAnsi" w:cstheme="minorHAnsi"/>
                <w:sz w:val="22"/>
                <w:szCs w:val="22"/>
              </w:rPr>
              <w:t>Kişisel bilgisayarlar (m</w:t>
            </w:r>
            <w:r w:rsidRPr="00EF5C4A">
              <w:rPr>
                <w:rFonts w:asciiTheme="minorHAnsi" w:hAnsiTheme="minorHAnsi" w:cstheme="minorHAnsi"/>
                <w:sz w:val="22"/>
                <w:szCs w:val="22"/>
              </w:rPr>
              <w:t>asaüstü, dizüstü)</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t>Mobil cihazlar (telefon, tablet vb.)</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lastRenderedPageBreak/>
              <w:t>Optik diskler (CD, DVD vb.)</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t>Çıkartılabilir bellekler</w:t>
            </w:r>
            <w:r>
              <w:rPr>
                <w:rFonts w:asciiTheme="minorHAnsi" w:hAnsiTheme="minorHAnsi" w:cstheme="minorHAnsi"/>
                <w:sz w:val="22"/>
                <w:szCs w:val="22"/>
              </w:rPr>
              <w:t xml:space="preserve">  (Usb,  h</w:t>
            </w:r>
            <w:r w:rsidRPr="00EF5C4A">
              <w:rPr>
                <w:rFonts w:asciiTheme="minorHAnsi" w:hAnsiTheme="minorHAnsi" w:cstheme="minorHAnsi"/>
                <w:sz w:val="22"/>
                <w:szCs w:val="22"/>
              </w:rPr>
              <w:t>afıza</w:t>
            </w:r>
            <w:r>
              <w:rPr>
                <w:rFonts w:asciiTheme="minorHAnsi" w:hAnsiTheme="minorHAnsi" w:cstheme="minorHAnsi"/>
                <w:sz w:val="22"/>
                <w:szCs w:val="22"/>
              </w:rPr>
              <w:t xml:space="preserve"> k</w:t>
            </w:r>
            <w:r w:rsidRPr="00EF5C4A">
              <w:rPr>
                <w:rFonts w:asciiTheme="minorHAnsi" w:hAnsiTheme="minorHAnsi" w:cstheme="minorHAnsi"/>
                <w:sz w:val="22"/>
                <w:szCs w:val="22"/>
              </w:rPr>
              <w:t>art</w:t>
            </w:r>
            <w:r>
              <w:rPr>
                <w:rFonts w:asciiTheme="minorHAnsi" w:hAnsiTheme="minorHAnsi" w:cstheme="minorHAnsi"/>
                <w:sz w:val="22"/>
                <w:szCs w:val="22"/>
              </w:rPr>
              <w:t>ı</w:t>
            </w:r>
            <w:r w:rsidRPr="00EF5C4A">
              <w:rPr>
                <w:rFonts w:asciiTheme="minorHAnsi" w:hAnsiTheme="minorHAnsi" w:cstheme="minorHAnsi"/>
                <w:sz w:val="22"/>
                <w:szCs w:val="22"/>
              </w:rPr>
              <w:t xml:space="preserve"> vb.)</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Pr>
                <w:rFonts w:asciiTheme="minorHAnsi" w:hAnsiTheme="minorHAnsi" w:cstheme="minorHAnsi"/>
                <w:sz w:val="22"/>
                <w:szCs w:val="22"/>
              </w:rPr>
              <w:t>Güvenlik kamera kayıt cihazları</w:t>
            </w:r>
            <w:r w:rsidRPr="00EF5C4A">
              <w:rPr>
                <w:rFonts w:asciiTheme="minorHAnsi" w:hAnsiTheme="minorHAnsi" w:cstheme="minorHAnsi"/>
                <w:sz w:val="22"/>
                <w:szCs w:val="22"/>
              </w:rPr>
              <w:tab/>
            </w:r>
          </w:p>
        </w:tc>
        <w:tc>
          <w:tcPr>
            <w:tcW w:w="4531" w:type="dxa"/>
          </w:tcPr>
          <w:p w:rsidR="006B5F8F" w:rsidRPr="00EF5C4A"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lastRenderedPageBreak/>
              <w:t>Kâğıt</w:t>
            </w:r>
          </w:p>
          <w:p w:rsidR="006B5F8F" w:rsidRDefault="006B5F8F" w:rsidP="006B5F8F">
            <w:pPr>
              <w:pStyle w:val="ListeParagraf"/>
              <w:numPr>
                <w:ilvl w:val="0"/>
                <w:numId w:val="8"/>
              </w:numPr>
              <w:ind w:left="459"/>
              <w:rPr>
                <w:rFonts w:asciiTheme="minorHAnsi" w:hAnsiTheme="minorHAnsi" w:cstheme="minorHAnsi"/>
                <w:sz w:val="22"/>
                <w:szCs w:val="22"/>
              </w:rPr>
            </w:pPr>
            <w:r w:rsidRPr="00EF5C4A">
              <w:rPr>
                <w:rFonts w:asciiTheme="minorHAnsi" w:hAnsiTheme="minorHAnsi" w:cstheme="minorHAnsi"/>
                <w:sz w:val="22"/>
                <w:szCs w:val="22"/>
              </w:rPr>
              <w:t>Yazılı, basılı, görsel ortamlar</w:t>
            </w:r>
          </w:p>
          <w:p w:rsidR="006B5F8F" w:rsidRPr="00EF5C4A" w:rsidRDefault="006B5F8F" w:rsidP="006B5F8F">
            <w:pPr>
              <w:pStyle w:val="ListeParagraf"/>
              <w:numPr>
                <w:ilvl w:val="0"/>
                <w:numId w:val="8"/>
              </w:numPr>
              <w:ind w:left="459"/>
              <w:rPr>
                <w:rFonts w:asciiTheme="minorHAnsi" w:hAnsiTheme="minorHAnsi" w:cstheme="minorHAnsi"/>
                <w:sz w:val="22"/>
                <w:szCs w:val="22"/>
              </w:rPr>
            </w:pPr>
            <w:r>
              <w:rPr>
                <w:rFonts w:asciiTheme="minorHAnsi" w:hAnsiTheme="minorHAnsi" w:cstheme="minorHAnsi"/>
                <w:sz w:val="22"/>
                <w:szCs w:val="22"/>
              </w:rPr>
              <w:t>Dilekçeler</w:t>
            </w:r>
          </w:p>
        </w:tc>
      </w:tr>
    </w:tbl>
    <w:p w:rsidR="006B5F8F" w:rsidRPr="00EF5C4A" w:rsidRDefault="006320E2" w:rsidP="006B5F8F">
      <w:pPr>
        <w:spacing w:before="60" w:after="6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Yabeltaş Yalova İnşaat A.Ş</w:t>
      </w:r>
      <w:r w:rsidR="004D43D9" w:rsidRPr="00EF5C4A">
        <w:rPr>
          <w:rFonts w:asciiTheme="minorHAnsi" w:eastAsia="Times New Roman" w:hAnsiTheme="minorHAnsi" w:cstheme="minorHAnsi"/>
          <w:sz w:val="22"/>
          <w:szCs w:val="22"/>
        </w:rPr>
        <w:t xml:space="preserve"> </w:t>
      </w:r>
      <w:r w:rsidR="00C752B6" w:rsidRPr="00EF5C4A">
        <w:rPr>
          <w:rFonts w:asciiTheme="minorHAnsi" w:eastAsia="Times New Roman" w:hAnsiTheme="minorHAnsi" w:cstheme="minorHAnsi"/>
          <w:sz w:val="22"/>
          <w:szCs w:val="22"/>
        </w:rPr>
        <w:t xml:space="preserve">tarafından; </w:t>
      </w:r>
      <w:r w:rsidR="006B5F8F">
        <w:rPr>
          <w:rFonts w:asciiTheme="minorHAnsi" w:eastAsia="Times New Roman" w:hAnsiTheme="minorHAnsi" w:cstheme="minorHAnsi"/>
          <w:sz w:val="22"/>
          <w:szCs w:val="22"/>
        </w:rPr>
        <w:t>çalışan, çalışan adayı, h</w:t>
      </w:r>
      <w:r w:rsidR="006B5F8F" w:rsidRPr="005E415C">
        <w:rPr>
          <w:rFonts w:asciiTheme="minorHAnsi" w:eastAsia="Times New Roman" w:hAnsiTheme="minorHAnsi" w:cstheme="minorHAnsi"/>
          <w:sz w:val="22"/>
          <w:szCs w:val="22"/>
        </w:rPr>
        <w:t xml:space="preserve">izmet </w:t>
      </w:r>
      <w:r w:rsidR="006B5F8F">
        <w:rPr>
          <w:rFonts w:asciiTheme="minorHAnsi" w:eastAsia="Times New Roman" w:hAnsiTheme="minorHAnsi" w:cstheme="minorHAnsi"/>
          <w:sz w:val="22"/>
          <w:szCs w:val="22"/>
        </w:rPr>
        <w:t>s</w:t>
      </w:r>
      <w:r w:rsidR="006B5F8F" w:rsidRPr="005E415C">
        <w:rPr>
          <w:rFonts w:asciiTheme="minorHAnsi" w:eastAsia="Times New Roman" w:hAnsiTheme="minorHAnsi" w:cstheme="minorHAnsi"/>
          <w:sz w:val="22"/>
          <w:szCs w:val="22"/>
        </w:rPr>
        <w:t>ağlayıcıları</w:t>
      </w:r>
      <w:r w:rsidR="006B5F8F">
        <w:rPr>
          <w:rFonts w:asciiTheme="minorHAnsi" w:eastAsia="Times New Roman" w:hAnsiTheme="minorHAnsi" w:cstheme="minorHAnsi"/>
          <w:sz w:val="22"/>
          <w:szCs w:val="22"/>
        </w:rPr>
        <w:t xml:space="preserve">, müşteri, müşteri adayları, vatandaş ve üçüncü taraf </w:t>
      </w:r>
      <w:r w:rsidR="006B5F8F" w:rsidRPr="00EF5C4A">
        <w:rPr>
          <w:rFonts w:asciiTheme="minorHAnsi" w:eastAsia="Times New Roman" w:hAnsiTheme="minorHAnsi" w:cstheme="minorHAnsi"/>
          <w:sz w:val="22"/>
          <w:szCs w:val="22"/>
        </w:rPr>
        <w:t xml:space="preserve">kurumların veya kuruluşların çalışanlarına ait kişisel veriler </w:t>
      </w:r>
      <w:r w:rsidR="006B5F8F">
        <w:rPr>
          <w:rFonts w:asciiTheme="minorHAnsi" w:eastAsia="Times New Roman" w:hAnsiTheme="minorHAnsi" w:cstheme="minorHAnsi"/>
          <w:sz w:val="22"/>
          <w:szCs w:val="22"/>
        </w:rPr>
        <w:t>K</w:t>
      </w:r>
      <w:r w:rsidR="006B5F8F" w:rsidRPr="00EF5C4A">
        <w:rPr>
          <w:rFonts w:asciiTheme="minorHAnsi" w:eastAsia="Times New Roman" w:hAnsiTheme="minorHAnsi" w:cstheme="minorHAnsi"/>
          <w:sz w:val="22"/>
          <w:szCs w:val="22"/>
        </w:rPr>
        <w:t>anun</w:t>
      </w:r>
      <w:r w:rsidR="006B5F8F">
        <w:rPr>
          <w:rFonts w:asciiTheme="minorHAnsi" w:eastAsia="Times New Roman" w:hAnsiTheme="minorHAnsi" w:cstheme="minorHAnsi"/>
          <w:sz w:val="22"/>
          <w:szCs w:val="22"/>
        </w:rPr>
        <w:t xml:space="preserve"> ‘</w:t>
      </w:r>
      <w:r w:rsidR="006B5F8F" w:rsidRPr="00EF5C4A">
        <w:rPr>
          <w:rFonts w:asciiTheme="minorHAnsi" w:eastAsia="Times New Roman" w:hAnsiTheme="minorHAnsi" w:cstheme="minorHAnsi"/>
          <w:sz w:val="22"/>
          <w:szCs w:val="22"/>
        </w:rPr>
        <w:t>a uygun olarak saklanır ve imha edilir.</w:t>
      </w:r>
    </w:p>
    <w:p w:rsidR="00703B1F" w:rsidRPr="00EF5C4A" w:rsidRDefault="00134C5A" w:rsidP="006B5F8F">
      <w:pPr>
        <w:spacing w:before="60" w:after="60"/>
        <w:jc w:val="both"/>
        <w:rPr>
          <w:rFonts w:asciiTheme="minorHAnsi" w:eastAsia="Times New Roman" w:hAnsiTheme="minorHAnsi" w:cstheme="minorHAnsi"/>
          <w:sz w:val="22"/>
          <w:szCs w:val="22"/>
        </w:rPr>
      </w:pPr>
      <w:r w:rsidRPr="00EF5C4A">
        <w:rPr>
          <w:rFonts w:asciiTheme="minorHAnsi" w:eastAsia="Times New Roman" w:hAnsiTheme="minorHAnsi" w:cstheme="minorHAnsi"/>
          <w:sz w:val="22"/>
          <w:szCs w:val="22"/>
        </w:rPr>
        <w:t>Kanunun 3</w:t>
      </w:r>
      <w:r w:rsidR="003D0E6E">
        <w:rPr>
          <w:rFonts w:asciiTheme="minorHAnsi" w:eastAsia="Times New Roman" w:hAnsiTheme="minorHAnsi" w:cstheme="minorHAnsi"/>
          <w:sz w:val="22"/>
          <w:szCs w:val="22"/>
        </w:rPr>
        <w:t>.</w:t>
      </w:r>
      <w:r w:rsidRPr="00EF5C4A">
        <w:rPr>
          <w:rFonts w:asciiTheme="minorHAnsi" w:eastAsia="Times New Roman" w:hAnsiTheme="minorHAnsi" w:cstheme="minorHAnsi"/>
          <w:sz w:val="22"/>
          <w:szCs w:val="22"/>
        </w:rPr>
        <w:t xml:space="preserve"> maddesinde kişisel verilerin işlen</w:t>
      </w:r>
      <w:r w:rsidR="003D0E6E">
        <w:rPr>
          <w:rFonts w:asciiTheme="minorHAnsi" w:eastAsia="Times New Roman" w:hAnsiTheme="minorHAnsi" w:cstheme="minorHAnsi"/>
          <w:sz w:val="22"/>
          <w:szCs w:val="22"/>
        </w:rPr>
        <w:t>mesi kavramı tanımlanmış, 4.</w:t>
      </w:r>
      <w:r w:rsidRPr="00EF5C4A">
        <w:rPr>
          <w:rFonts w:asciiTheme="minorHAnsi" w:eastAsia="Times New Roman" w:hAnsiTheme="minorHAnsi" w:cstheme="minorHAnsi"/>
          <w:sz w:val="22"/>
          <w:szCs w:val="22"/>
        </w:rPr>
        <w:t xml:space="preserve"> maddesinde işlenen kişisel verinin işlendikleri amaçla bağlantılı, sınırlı ve ölçülü olması ve ilgili mevzuatta öngörülen veya işlendikleri amaç için gerekli süre kadar muhafaza edilmesi g</w:t>
      </w:r>
      <w:r w:rsidR="003D0E6E">
        <w:rPr>
          <w:rFonts w:asciiTheme="minorHAnsi" w:eastAsia="Times New Roman" w:hAnsiTheme="minorHAnsi" w:cstheme="minorHAnsi"/>
          <w:sz w:val="22"/>
          <w:szCs w:val="22"/>
        </w:rPr>
        <w:t>erektiği belirtilmiş, 5 ve 6.</w:t>
      </w:r>
      <w:r w:rsidRPr="00EF5C4A">
        <w:rPr>
          <w:rFonts w:asciiTheme="minorHAnsi" w:eastAsia="Times New Roman" w:hAnsiTheme="minorHAnsi" w:cstheme="minorHAnsi"/>
          <w:sz w:val="22"/>
          <w:szCs w:val="22"/>
        </w:rPr>
        <w:t xml:space="preserve"> maddelerde ise kişisel verilerin işleme şartları sayılmıştır. Buna göre, </w:t>
      </w:r>
      <w:r w:rsidR="006320E2">
        <w:rPr>
          <w:rFonts w:asciiTheme="minorHAnsi" w:eastAsia="Times New Roman" w:hAnsiTheme="minorHAnsi" w:cstheme="minorHAnsi"/>
          <w:sz w:val="22"/>
          <w:szCs w:val="22"/>
        </w:rPr>
        <w:t>Yabeltaş Yalova İnşaat A.Ş</w:t>
      </w:r>
      <w:r w:rsidR="004D43D9" w:rsidRPr="00EF5C4A">
        <w:rPr>
          <w:rFonts w:asciiTheme="minorHAnsi" w:eastAsia="Times New Roman" w:hAnsiTheme="minorHAnsi" w:cstheme="minorHAnsi"/>
          <w:sz w:val="22"/>
          <w:szCs w:val="22"/>
        </w:rPr>
        <w:t xml:space="preserve"> </w:t>
      </w:r>
      <w:r w:rsidRPr="00EF5C4A">
        <w:rPr>
          <w:rFonts w:asciiTheme="minorHAnsi" w:eastAsia="Times New Roman" w:hAnsiTheme="minorHAnsi" w:cstheme="minorHAnsi"/>
          <w:sz w:val="22"/>
          <w:szCs w:val="22"/>
        </w:rPr>
        <w:t>faaliyetleri çerçevesinde kişisel veriler, ilgili mevzuatta öngörülen veya işleme amaçlar</w:t>
      </w:r>
      <w:r w:rsidR="00B910B6" w:rsidRPr="00EF5C4A">
        <w:rPr>
          <w:rFonts w:asciiTheme="minorHAnsi" w:eastAsia="Times New Roman" w:hAnsiTheme="minorHAnsi" w:cstheme="minorHAnsi"/>
          <w:sz w:val="22"/>
          <w:szCs w:val="22"/>
        </w:rPr>
        <w:t>ımıza uygun süre kadar saklamaktadır.</w:t>
      </w:r>
    </w:p>
    <w:p w:rsidR="00134C5A" w:rsidRPr="00EF5C4A" w:rsidRDefault="00134C5A" w:rsidP="003D695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Saklamayı Gerektiren Hukuki Sebepler</w:t>
      </w:r>
    </w:p>
    <w:p w:rsidR="00134C5A" w:rsidRPr="00EF5C4A" w:rsidRDefault="00134C5A" w:rsidP="00134C5A">
      <w:pPr>
        <w:rPr>
          <w:rFonts w:asciiTheme="minorHAnsi" w:hAnsiTheme="minorHAnsi" w:cstheme="minorHAnsi"/>
          <w:b/>
          <w:sz w:val="22"/>
          <w:szCs w:val="22"/>
        </w:rPr>
      </w:pPr>
    </w:p>
    <w:p w:rsidR="00B13146" w:rsidRPr="004C0B81" w:rsidRDefault="00B13146" w:rsidP="00265F9B">
      <w:pPr>
        <w:pStyle w:val="ListeParagraf"/>
        <w:numPr>
          <w:ilvl w:val="0"/>
          <w:numId w:val="2"/>
        </w:numPr>
        <w:rPr>
          <w:rFonts w:asciiTheme="minorHAnsi" w:hAnsiTheme="minorHAnsi" w:cstheme="minorHAnsi"/>
          <w:sz w:val="22"/>
          <w:szCs w:val="22"/>
        </w:rPr>
      </w:pPr>
      <w:r w:rsidRPr="004C0B81">
        <w:rPr>
          <w:rFonts w:asciiTheme="minorHAnsi" w:hAnsiTheme="minorHAnsi" w:cstheme="minorHAnsi"/>
          <w:sz w:val="22"/>
          <w:szCs w:val="22"/>
        </w:rPr>
        <w:t>1774 Sayılı Kimlik Bildirme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193 Sayılı Gelir Vergisi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213 Sayılı Vergi Usul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4734 Sayılı Kamu İhale Kanunu</w:t>
      </w:r>
    </w:p>
    <w:p w:rsidR="00B13146" w:rsidRPr="00754EB6" w:rsidRDefault="00B13146" w:rsidP="009208CC">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4857 Sayılı İş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5188 Özel Güvenlik Hizmetlerine Dair Kanunun Uygulanmasına İlişkin Yönetmelik</w:t>
      </w:r>
    </w:p>
    <w:p w:rsidR="00B13146" w:rsidRPr="004C0B81" w:rsidRDefault="00B13146" w:rsidP="00265F9B">
      <w:pPr>
        <w:pStyle w:val="ListeParagraf"/>
        <w:numPr>
          <w:ilvl w:val="0"/>
          <w:numId w:val="2"/>
        </w:numPr>
        <w:rPr>
          <w:rFonts w:asciiTheme="minorHAnsi" w:hAnsiTheme="minorHAnsi" w:cstheme="minorHAnsi"/>
          <w:sz w:val="22"/>
          <w:szCs w:val="22"/>
        </w:rPr>
      </w:pPr>
      <w:r w:rsidRPr="004C0B81">
        <w:rPr>
          <w:rFonts w:asciiTheme="minorHAnsi" w:hAnsiTheme="minorHAnsi" w:cstheme="minorHAnsi"/>
          <w:sz w:val="22"/>
          <w:szCs w:val="22"/>
        </w:rPr>
        <w:t>5393 Sayılı Belediye Kanunu</w:t>
      </w:r>
    </w:p>
    <w:p w:rsidR="00B13146" w:rsidRPr="00754EB6" w:rsidRDefault="00B13146" w:rsidP="0069606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5411 Sayılı Bankacılık Kanunu</w:t>
      </w:r>
    </w:p>
    <w:p w:rsidR="00B13146" w:rsidRPr="00B13146" w:rsidRDefault="00B13146" w:rsidP="00B13146">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5510 Sayılı Sosyal Sigortalar ve Genel Sağlık Sigortası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5957 Pazar Yerleri Hakkında Yönetmelik</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6098 Sayılı Türk Borçlar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6102 Sayılı Türk Ticaret Kanunu</w:t>
      </w:r>
    </w:p>
    <w:p w:rsidR="00B13146" w:rsidRPr="00754EB6" w:rsidRDefault="00B13146" w:rsidP="00D463EE">
      <w:pPr>
        <w:pStyle w:val="ListeParagraf"/>
        <w:numPr>
          <w:ilvl w:val="0"/>
          <w:numId w:val="2"/>
        </w:numPr>
        <w:rPr>
          <w:rFonts w:asciiTheme="minorHAnsi" w:hAnsiTheme="minorHAnsi" w:cstheme="minorHAnsi"/>
          <w:sz w:val="22"/>
          <w:szCs w:val="22"/>
        </w:rPr>
      </w:pPr>
      <w:r w:rsidRPr="00754EB6">
        <w:rPr>
          <w:rFonts w:asciiTheme="minorHAnsi" w:hAnsiTheme="minorHAnsi" w:cstheme="minorHAnsi"/>
          <w:sz w:val="22"/>
          <w:szCs w:val="22"/>
        </w:rPr>
        <w:t>6331 Sayılı İş Sağlığı ve Güvenliği Kanunu</w:t>
      </w:r>
    </w:p>
    <w:p w:rsidR="004C0B81" w:rsidRPr="004C0B81" w:rsidRDefault="004C0B81" w:rsidP="004C0B81">
      <w:pPr>
        <w:pStyle w:val="ListeParagraf"/>
        <w:rPr>
          <w:rFonts w:asciiTheme="minorHAnsi" w:hAnsiTheme="minorHAnsi" w:cstheme="minorHAnsi"/>
          <w:sz w:val="22"/>
          <w:szCs w:val="22"/>
          <w:highlight w:val="yellow"/>
        </w:rPr>
      </w:pPr>
    </w:p>
    <w:p w:rsidR="00134C5A" w:rsidRDefault="00134C5A" w:rsidP="003D695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Saklamayı Gerektiren İşleme Amaçları</w:t>
      </w:r>
    </w:p>
    <w:p w:rsidR="00703B1F" w:rsidRDefault="00703B1F" w:rsidP="00703B1F">
      <w:pPr>
        <w:pStyle w:val="ListeParagraf"/>
        <w:ind w:left="0"/>
        <w:rPr>
          <w:rFonts w:asciiTheme="minorHAnsi" w:hAnsiTheme="minorHAnsi" w:cstheme="minorHAnsi"/>
          <w:b/>
          <w:sz w:val="22"/>
          <w:szCs w:val="22"/>
        </w:rPr>
      </w:pPr>
    </w:p>
    <w:tbl>
      <w:tblPr>
        <w:tblStyle w:val="TabloKlavuzu"/>
        <w:tblW w:w="9640" w:type="dxa"/>
        <w:jc w:val="center"/>
        <w:tblLook w:val="04A0"/>
      </w:tblPr>
      <w:tblGrid>
        <w:gridCol w:w="1702"/>
        <w:gridCol w:w="7938"/>
      </w:tblGrid>
      <w:tr w:rsidR="00B13146" w:rsidTr="00B13146">
        <w:trPr>
          <w:trHeight w:val="249"/>
          <w:jc w:val="center"/>
        </w:trPr>
        <w:tc>
          <w:tcPr>
            <w:tcW w:w="1702" w:type="dxa"/>
            <w:vAlign w:val="center"/>
          </w:tcPr>
          <w:p w:rsidR="00B13146" w:rsidRPr="0026393F" w:rsidRDefault="00B13146" w:rsidP="00704518">
            <w:pPr>
              <w:pStyle w:val="ListeParagraf"/>
              <w:ind w:left="0"/>
              <w:jc w:val="center"/>
              <w:rPr>
                <w:rFonts w:asciiTheme="minorHAnsi" w:hAnsiTheme="minorHAnsi" w:cstheme="minorHAnsi"/>
                <w:b/>
                <w:sz w:val="22"/>
                <w:szCs w:val="22"/>
              </w:rPr>
            </w:pPr>
            <w:r w:rsidRPr="0026393F">
              <w:rPr>
                <w:rFonts w:asciiTheme="minorHAnsi" w:hAnsiTheme="minorHAnsi" w:cstheme="minorHAnsi"/>
                <w:b/>
                <w:sz w:val="22"/>
                <w:szCs w:val="22"/>
              </w:rPr>
              <w:t>Süreç</w:t>
            </w:r>
          </w:p>
        </w:tc>
        <w:tc>
          <w:tcPr>
            <w:tcW w:w="7938" w:type="dxa"/>
            <w:vAlign w:val="center"/>
          </w:tcPr>
          <w:p w:rsidR="00B13146" w:rsidRPr="0026393F" w:rsidRDefault="00B13146" w:rsidP="00704518">
            <w:pPr>
              <w:pStyle w:val="ListeParagraf"/>
              <w:ind w:left="0"/>
              <w:jc w:val="both"/>
              <w:rPr>
                <w:rFonts w:asciiTheme="minorHAnsi" w:hAnsiTheme="minorHAnsi" w:cstheme="minorHAnsi"/>
                <w:b/>
                <w:sz w:val="22"/>
                <w:szCs w:val="22"/>
              </w:rPr>
            </w:pPr>
            <w:r w:rsidRPr="0026393F">
              <w:rPr>
                <w:rFonts w:asciiTheme="minorHAnsi" w:hAnsiTheme="minorHAnsi" w:cstheme="minorHAnsi"/>
                <w:b/>
                <w:sz w:val="22"/>
                <w:szCs w:val="22"/>
              </w:rPr>
              <w:t>İşleme Amacı</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İnsan Kaynakları Operasyonları</w:t>
            </w:r>
          </w:p>
        </w:tc>
        <w:tc>
          <w:tcPr>
            <w:tcW w:w="7938" w:type="dxa"/>
            <w:vAlign w:val="center"/>
          </w:tcPr>
          <w:p w:rsidR="00B13146" w:rsidRDefault="00B13146" w:rsidP="00704518">
            <w:pPr>
              <w:pStyle w:val="ListeParagraf"/>
              <w:ind w:left="0"/>
              <w:jc w:val="both"/>
              <w:rPr>
                <w:rFonts w:asciiTheme="minorHAnsi" w:hAnsiTheme="minorHAnsi" w:cstheme="minorHAnsi"/>
                <w:sz w:val="22"/>
                <w:szCs w:val="22"/>
              </w:rPr>
            </w:pPr>
            <w:r>
              <w:rPr>
                <w:rFonts w:asciiTheme="minorHAnsi" w:hAnsiTheme="minorHAnsi" w:cstheme="minorHAnsi"/>
                <w:sz w:val="22"/>
                <w:szCs w:val="22"/>
              </w:rPr>
              <w:t xml:space="preserve">Çalışan özlük dosyalarının oluşturulması, AGİ hizmetinin verilebilmesi, </w:t>
            </w:r>
            <w:r w:rsidRPr="00AC29F9">
              <w:rPr>
                <w:rFonts w:asciiTheme="minorHAnsi" w:hAnsiTheme="minorHAnsi" w:cstheme="minorHAnsi"/>
                <w:sz w:val="22"/>
                <w:szCs w:val="22"/>
              </w:rPr>
              <w:t xml:space="preserve">disiplin süreçlerinin </w:t>
            </w:r>
            <w:r>
              <w:rPr>
                <w:rFonts w:asciiTheme="minorHAnsi" w:hAnsiTheme="minorHAnsi" w:cstheme="minorHAnsi"/>
                <w:sz w:val="22"/>
                <w:szCs w:val="22"/>
              </w:rPr>
              <w:t xml:space="preserve">yürütülmesi, </w:t>
            </w:r>
            <w:r w:rsidRPr="00AC29F9">
              <w:rPr>
                <w:rFonts w:asciiTheme="minorHAnsi" w:hAnsiTheme="minorHAnsi" w:cstheme="minorHAnsi"/>
                <w:sz w:val="22"/>
                <w:szCs w:val="22"/>
              </w:rPr>
              <w:t>insan kaynakları süreçlerinin oluşturulması</w:t>
            </w:r>
            <w:r>
              <w:rPr>
                <w:rFonts w:asciiTheme="minorHAnsi" w:hAnsiTheme="minorHAnsi" w:cstheme="minorHAnsi"/>
                <w:sz w:val="22"/>
                <w:szCs w:val="22"/>
              </w:rPr>
              <w:t xml:space="preserve">, </w:t>
            </w:r>
            <w:r w:rsidRPr="00AC29F9">
              <w:rPr>
                <w:rFonts w:asciiTheme="minorHAnsi" w:hAnsiTheme="minorHAnsi" w:cstheme="minorHAnsi"/>
                <w:sz w:val="22"/>
                <w:szCs w:val="22"/>
              </w:rPr>
              <w:t xml:space="preserve">muvafakatname </w:t>
            </w:r>
            <w:r>
              <w:rPr>
                <w:rFonts w:asciiTheme="minorHAnsi" w:hAnsiTheme="minorHAnsi" w:cstheme="minorHAnsi"/>
                <w:sz w:val="22"/>
                <w:szCs w:val="22"/>
              </w:rPr>
              <w:t xml:space="preserve">ve belirli/belirsiz iş sözleşmelerin oluşturulması, SGK aylık bildirgelerinin ve istirahat raporlarının oluşturulması, maaş hesaplama, fazla mesai ve maaş yatırma süreçlerinin </w:t>
            </w:r>
            <w:proofErr w:type="gramStart"/>
            <w:r>
              <w:rPr>
                <w:rFonts w:asciiTheme="minorHAnsi" w:hAnsiTheme="minorHAnsi" w:cstheme="minorHAnsi"/>
                <w:sz w:val="22"/>
                <w:szCs w:val="22"/>
              </w:rPr>
              <w:t>yürütülmesi,özel</w:t>
            </w:r>
            <w:proofErr w:type="gramEnd"/>
            <w:r>
              <w:rPr>
                <w:rFonts w:asciiTheme="minorHAnsi" w:hAnsiTheme="minorHAnsi" w:cstheme="minorHAnsi"/>
                <w:sz w:val="22"/>
                <w:szCs w:val="22"/>
              </w:rPr>
              <w:t xml:space="preserve"> güvenlik çalışanlarının</w:t>
            </w:r>
            <w:r w:rsidRPr="00AC29F9">
              <w:rPr>
                <w:rFonts w:asciiTheme="minorHAnsi" w:hAnsiTheme="minorHAnsi" w:cstheme="minorHAnsi"/>
                <w:sz w:val="22"/>
                <w:szCs w:val="22"/>
              </w:rPr>
              <w:t xml:space="preserve"> yönetimi</w:t>
            </w:r>
            <w:r>
              <w:rPr>
                <w:rFonts w:asciiTheme="minorHAnsi" w:hAnsiTheme="minorHAnsi" w:cstheme="minorHAnsi"/>
                <w:sz w:val="22"/>
                <w:szCs w:val="22"/>
              </w:rPr>
              <w:t xml:space="preserve">, özel gereksinimli çalışanların yönetimi, </w:t>
            </w:r>
            <w:r w:rsidRPr="00AC29F9">
              <w:rPr>
                <w:rFonts w:asciiTheme="minorHAnsi" w:hAnsiTheme="minorHAnsi" w:cstheme="minorHAnsi"/>
                <w:sz w:val="22"/>
                <w:szCs w:val="22"/>
              </w:rPr>
              <w:t>yıllık izin süreçlerinin yürütülmesi</w:t>
            </w:r>
            <w:r>
              <w:rPr>
                <w:rFonts w:asciiTheme="minorHAnsi" w:hAnsiTheme="minorHAnsi" w:cstheme="minorHAnsi"/>
                <w:sz w:val="22"/>
                <w:szCs w:val="22"/>
              </w:rPr>
              <w:t xml:space="preserve"> ve onaylanması, zimmetlerin oluşturulması ve yönetimi, İş Akdinin Sona Ermesi </w:t>
            </w:r>
            <w:r w:rsidRPr="00D90582">
              <w:rPr>
                <w:rFonts w:asciiTheme="minorHAnsi" w:hAnsiTheme="minorHAnsi" w:cstheme="minorHAnsi"/>
                <w:sz w:val="22"/>
                <w:szCs w:val="22"/>
              </w:rPr>
              <w:t>/ İbranamelerin Doldurulması / İstifaların Kabulü</w:t>
            </w:r>
            <w:r>
              <w:rPr>
                <w:rFonts w:asciiTheme="minorHAnsi" w:hAnsiTheme="minorHAnsi" w:cstheme="minorHAnsi"/>
                <w:sz w:val="22"/>
                <w:szCs w:val="22"/>
              </w:rPr>
              <w:t>, Vardiyalı çalışma muvafakat süreçlerinin oluşturulması,  çalışan ve özel gereksinimli çalışanların engellilik indirimlerinin hesaplanabilmesi</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İşe Alım Süreçleri</w:t>
            </w:r>
          </w:p>
        </w:tc>
        <w:tc>
          <w:tcPr>
            <w:tcW w:w="7938" w:type="dxa"/>
            <w:vAlign w:val="center"/>
          </w:tcPr>
          <w:p w:rsidR="00B13146" w:rsidRPr="00AC29F9" w:rsidRDefault="00B13146" w:rsidP="00704518">
            <w:pPr>
              <w:pStyle w:val="ListeParagraf"/>
              <w:ind w:left="0"/>
              <w:jc w:val="both"/>
              <w:rPr>
                <w:rFonts w:asciiTheme="minorHAnsi" w:hAnsiTheme="minorHAnsi" w:cstheme="minorHAnsi"/>
                <w:sz w:val="22"/>
                <w:szCs w:val="22"/>
              </w:rPr>
            </w:pPr>
            <w:r>
              <w:rPr>
                <w:rFonts w:asciiTheme="minorHAnsi" w:hAnsiTheme="minorHAnsi" w:cstheme="minorHAnsi"/>
                <w:sz w:val="22"/>
                <w:szCs w:val="22"/>
              </w:rPr>
              <w:t>İ</w:t>
            </w:r>
            <w:r w:rsidRPr="00AC29F9">
              <w:rPr>
                <w:rFonts w:asciiTheme="minorHAnsi" w:hAnsiTheme="minorHAnsi" w:cstheme="minorHAnsi"/>
                <w:sz w:val="22"/>
                <w:szCs w:val="22"/>
              </w:rPr>
              <w:t xml:space="preserve">şe alım </w:t>
            </w:r>
            <w:r>
              <w:rPr>
                <w:rFonts w:asciiTheme="minorHAnsi" w:hAnsiTheme="minorHAnsi" w:cstheme="minorHAnsi"/>
                <w:sz w:val="22"/>
                <w:szCs w:val="22"/>
              </w:rPr>
              <w:t xml:space="preserve">faaliyetlerinin </w:t>
            </w:r>
            <w:r w:rsidRPr="00AC29F9">
              <w:rPr>
                <w:rFonts w:asciiTheme="minorHAnsi" w:hAnsiTheme="minorHAnsi" w:cstheme="minorHAnsi"/>
                <w:sz w:val="22"/>
                <w:szCs w:val="22"/>
              </w:rPr>
              <w:t>yürütülmesi</w:t>
            </w:r>
            <w:r>
              <w:rPr>
                <w:rFonts w:asciiTheme="minorHAnsi" w:hAnsiTheme="minorHAnsi" w:cstheme="minorHAnsi"/>
                <w:sz w:val="22"/>
                <w:szCs w:val="22"/>
              </w:rPr>
              <w:t xml:space="preserve">, </w:t>
            </w:r>
            <w:r w:rsidRPr="00AC29F9">
              <w:rPr>
                <w:rFonts w:asciiTheme="minorHAnsi" w:hAnsiTheme="minorHAnsi" w:cstheme="minorHAnsi"/>
                <w:sz w:val="22"/>
                <w:szCs w:val="22"/>
              </w:rPr>
              <w:t>işe başvurularının değerle</w:t>
            </w:r>
            <w:r>
              <w:rPr>
                <w:rFonts w:asciiTheme="minorHAnsi" w:hAnsiTheme="minorHAnsi" w:cstheme="minorHAnsi"/>
                <w:sz w:val="22"/>
                <w:szCs w:val="22"/>
              </w:rPr>
              <w:t>ndirmesi, aday olan özel güvenlik ve özel gereksinimli personel başvurularının alınması</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Özel Güvenlik Personel Süreçleri</w:t>
            </w:r>
          </w:p>
        </w:tc>
        <w:tc>
          <w:tcPr>
            <w:tcW w:w="7938" w:type="dxa"/>
            <w:vAlign w:val="center"/>
          </w:tcPr>
          <w:p w:rsidR="00B13146" w:rsidRDefault="00B13146" w:rsidP="00704518">
            <w:pPr>
              <w:pStyle w:val="ListeParagraf"/>
              <w:ind w:left="0"/>
              <w:jc w:val="both"/>
              <w:rPr>
                <w:rFonts w:asciiTheme="minorHAnsi" w:hAnsiTheme="minorHAnsi" w:cstheme="minorHAnsi"/>
                <w:sz w:val="22"/>
                <w:szCs w:val="22"/>
              </w:rPr>
            </w:pPr>
            <w:r>
              <w:rPr>
                <w:rFonts w:asciiTheme="minorHAnsi" w:hAnsiTheme="minorHAnsi" w:cstheme="minorHAnsi"/>
                <w:sz w:val="22"/>
                <w:szCs w:val="22"/>
              </w:rPr>
              <w:t>Özel güvenlik personel evraklarının hazırlanması, özel güvenlik personelinin sigortalanması faaliyetlerinin yürütülmesi, kolluk kuvvetleri tarafından özel güvenlik çalışanlarının denetlenmesi, Kıyafet teslimlerinin yapılması</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Otoparkların Yönetim Süreci</w:t>
            </w:r>
          </w:p>
        </w:tc>
        <w:tc>
          <w:tcPr>
            <w:tcW w:w="7938" w:type="dxa"/>
            <w:vAlign w:val="center"/>
          </w:tcPr>
          <w:p w:rsidR="00B13146" w:rsidRDefault="00B13146" w:rsidP="00704518">
            <w:pPr>
              <w:pStyle w:val="ListeParagraf"/>
              <w:ind w:left="0"/>
              <w:jc w:val="both"/>
              <w:rPr>
                <w:rFonts w:asciiTheme="minorHAnsi" w:hAnsiTheme="minorHAnsi" w:cstheme="minorHAnsi"/>
                <w:sz w:val="22"/>
                <w:szCs w:val="22"/>
              </w:rPr>
            </w:pPr>
            <w:r w:rsidRPr="00B13146">
              <w:rPr>
                <w:rFonts w:asciiTheme="minorHAnsi" w:hAnsiTheme="minorHAnsi" w:cstheme="minorHAnsi"/>
                <w:sz w:val="22"/>
                <w:szCs w:val="22"/>
              </w:rPr>
              <w:t>Otopark abonmanlık faaliyetlerinin yürütülmesi</w:t>
            </w:r>
            <w:r>
              <w:rPr>
                <w:rFonts w:asciiTheme="minorHAnsi" w:hAnsiTheme="minorHAnsi" w:cstheme="minorHAnsi"/>
                <w:sz w:val="22"/>
                <w:szCs w:val="22"/>
              </w:rPr>
              <w:t xml:space="preserve"> ve abonmanlık dilekçelerinin doldurulması, müşterilerin kampa</w:t>
            </w:r>
            <w:r w:rsidRPr="00B13146">
              <w:rPr>
                <w:rFonts w:asciiTheme="minorHAnsi" w:hAnsiTheme="minorHAnsi" w:cstheme="minorHAnsi"/>
                <w:sz w:val="22"/>
                <w:szCs w:val="22"/>
              </w:rPr>
              <w:t>n</w:t>
            </w:r>
            <w:r>
              <w:rPr>
                <w:rFonts w:asciiTheme="minorHAnsi" w:hAnsiTheme="minorHAnsi" w:cstheme="minorHAnsi"/>
                <w:sz w:val="22"/>
                <w:szCs w:val="22"/>
              </w:rPr>
              <w:t xml:space="preserve">ya, </w:t>
            </w:r>
            <w:proofErr w:type="gramStart"/>
            <w:r>
              <w:rPr>
                <w:rFonts w:asciiTheme="minorHAnsi" w:hAnsiTheme="minorHAnsi" w:cstheme="minorHAnsi"/>
                <w:sz w:val="22"/>
                <w:szCs w:val="22"/>
              </w:rPr>
              <w:t>promosyon</w:t>
            </w:r>
            <w:proofErr w:type="gramEnd"/>
            <w:r>
              <w:rPr>
                <w:rFonts w:asciiTheme="minorHAnsi" w:hAnsiTheme="minorHAnsi" w:cstheme="minorHAnsi"/>
                <w:sz w:val="22"/>
                <w:szCs w:val="22"/>
              </w:rPr>
              <w:t xml:space="preserve"> ve etkinlikler hakkında bilgilendirilmesi</w:t>
            </w:r>
            <w:r w:rsidR="00701EF8">
              <w:rPr>
                <w:rFonts w:asciiTheme="minorHAnsi" w:hAnsiTheme="minorHAnsi" w:cstheme="minorHAnsi"/>
                <w:sz w:val="22"/>
                <w:szCs w:val="22"/>
              </w:rPr>
              <w:t>, otopark giriş ve çıkışların takip edilmesi,</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lastRenderedPageBreak/>
              <w:t>Otogar İşletmelerinin Yönetim Süreci</w:t>
            </w:r>
          </w:p>
        </w:tc>
        <w:tc>
          <w:tcPr>
            <w:tcW w:w="7938" w:type="dxa"/>
            <w:vAlign w:val="center"/>
          </w:tcPr>
          <w:p w:rsidR="00B13146" w:rsidRDefault="00B13146" w:rsidP="00B13146">
            <w:pPr>
              <w:pStyle w:val="ListeParagraf"/>
              <w:ind w:left="0"/>
              <w:jc w:val="both"/>
              <w:rPr>
                <w:rFonts w:asciiTheme="minorHAnsi" w:hAnsiTheme="minorHAnsi" w:cstheme="minorHAnsi"/>
                <w:sz w:val="22"/>
                <w:szCs w:val="22"/>
              </w:rPr>
            </w:pPr>
            <w:r>
              <w:rPr>
                <w:rFonts w:asciiTheme="minorHAnsi" w:hAnsiTheme="minorHAnsi" w:cstheme="minorHAnsi"/>
                <w:sz w:val="22"/>
                <w:szCs w:val="22"/>
              </w:rPr>
              <w:t>Otobüs ve binek araçların otogara giriş-çıkış faaliyetlerinin s</w:t>
            </w:r>
            <w:r w:rsidRPr="00B13146">
              <w:rPr>
                <w:rFonts w:asciiTheme="minorHAnsi" w:hAnsiTheme="minorHAnsi" w:cstheme="minorHAnsi"/>
                <w:sz w:val="22"/>
                <w:szCs w:val="22"/>
              </w:rPr>
              <w:t>ürdürülmesi</w:t>
            </w:r>
            <w:r w:rsidR="00701EF8">
              <w:rPr>
                <w:rFonts w:asciiTheme="minorHAnsi" w:hAnsiTheme="minorHAnsi" w:cstheme="minorHAnsi"/>
                <w:sz w:val="22"/>
                <w:szCs w:val="22"/>
              </w:rPr>
              <w:t>, otogar işletme kiralama faaliyetlerinin s</w:t>
            </w:r>
            <w:r w:rsidR="00701EF8" w:rsidRPr="00701EF8">
              <w:rPr>
                <w:rFonts w:asciiTheme="minorHAnsi" w:hAnsiTheme="minorHAnsi" w:cstheme="minorHAnsi"/>
                <w:sz w:val="22"/>
                <w:szCs w:val="22"/>
              </w:rPr>
              <w:t>ürdürülmesi</w:t>
            </w:r>
            <w:r w:rsidR="00701EF8">
              <w:rPr>
                <w:rFonts w:asciiTheme="minorHAnsi" w:hAnsiTheme="minorHAnsi" w:cstheme="minorHAnsi"/>
                <w:sz w:val="22"/>
                <w:szCs w:val="22"/>
              </w:rPr>
              <w:t>, işletmeler ile sözleşmelerin gerçekleştirilmesi</w:t>
            </w:r>
          </w:p>
        </w:tc>
      </w:tr>
      <w:tr w:rsidR="00B13146" w:rsidTr="00B13146">
        <w:trPr>
          <w:trHeight w:val="249"/>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Tatilpark Yönetim Süreci</w:t>
            </w:r>
          </w:p>
        </w:tc>
        <w:tc>
          <w:tcPr>
            <w:tcW w:w="7938" w:type="dxa"/>
            <w:vAlign w:val="center"/>
          </w:tcPr>
          <w:p w:rsidR="00701EF8" w:rsidRDefault="00B13146" w:rsidP="00B13146">
            <w:pPr>
              <w:pStyle w:val="ListeParagraf"/>
              <w:ind w:left="0"/>
              <w:jc w:val="both"/>
              <w:rPr>
                <w:rFonts w:asciiTheme="minorHAnsi" w:hAnsiTheme="minorHAnsi" w:cstheme="minorHAnsi"/>
                <w:sz w:val="22"/>
                <w:szCs w:val="22"/>
              </w:rPr>
            </w:pPr>
            <w:r>
              <w:rPr>
                <w:rFonts w:asciiTheme="minorHAnsi" w:hAnsiTheme="minorHAnsi" w:cstheme="minorHAnsi"/>
                <w:sz w:val="22"/>
                <w:szCs w:val="22"/>
              </w:rPr>
              <w:t>Müşterilerin kampa</w:t>
            </w:r>
            <w:r w:rsidRPr="00B13146">
              <w:rPr>
                <w:rFonts w:asciiTheme="minorHAnsi" w:hAnsiTheme="minorHAnsi" w:cstheme="minorHAnsi"/>
                <w:sz w:val="22"/>
                <w:szCs w:val="22"/>
              </w:rPr>
              <w:t>n</w:t>
            </w:r>
            <w:r>
              <w:rPr>
                <w:rFonts w:asciiTheme="minorHAnsi" w:hAnsiTheme="minorHAnsi" w:cstheme="minorHAnsi"/>
                <w:sz w:val="22"/>
                <w:szCs w:val="22"/>
              </w:rPr>
              <w:t xml:space="preserve">ya, </w:t>
            </w:r>
            <w:proofErr w:type="gramStart"/>
            <w:r>
              <w:rPr>
                <w:rFonts w:asciiTheme="minorHAnsi" w:hAnsiTheme="minorHAnsi" w:cstheme="minorHAnsi"/>
                <w:sz w:val="22"/>
                <w:szCs w:val="22"/>
              </w:rPr>
              <w:t>promosyon</w:t>
            </w:r>
            <w:proofErr w:type="gramEnd"/>
            <w:r>
              <w:rPr>
                <w:rFonts w:asciiTheme="minorHAnsi" w:hAnsiTheme="minorHAnsi" w:cstheme="minorHAnsi"/>
                <w:sz w:val="22"/>
                <w:szCs w:val="22"/>
              </w:rPr>
              <w:t xml:space="preserve"> ve etkinlikler hakkında bilgilendirilmesi</w:t>
            </w:r>
            <w:r w:rsidR="00701EF8">
              <w:rPr>
                <w:rFonts w:asciiTheme="minorHAnsi" w:hAnsiTheme="minorHAnsi" w:cstheme="minorHAnsi"/>
                <w:sz w:val="22"/>
                <w:szCs w:val="22"/>
              </w:rPr>
              <w:t>, Tatilpark konaklama faaliyetlerinin yürütülmesi ve müşteri kayıtlarının yapılması, güvenliğin sağlanması</w:t>
            </w:r>
          </w:p>
        </w:tc>
      </w:tr>
      <w:tr w:rsidR="00B13146" w:rsidTr="00B13146">
        <w:trPr>
          <w:trHeight w:val="249"/>
          <w:jc w:val="center"/>
        </w:trPr>
        <w:tc>
          <w:tcPr>
            <w:tcW w:w="1702" w:type="dxa"/>
            <w:vAlign w:val="center"/>
          </w:tcPr>
          <w:p w:rsidR="00B13146" w:rsidRPr="007E5094" w:rsidRDefault="00B13146" w:rsidP="00704518">
            <w:pPr>
              <w:pStyle w:val="ListeParagraf"/>
              <w:ind w:left="0"/>
              <w:rPr>
                <w:rFonts w:asciiTheme="minorHAnsi" w:hAnsiTheme="minorHAnsi" w:cstheme="minorHAnsi"/>
                <w:sz w:val="22"/>
                <w:szCs w:val="22"/>
              </w:rPr>
            </w:pPr>
            <w:r w:rsidRPr="007E5094">
              <w:rPr>
                <w:rFonts w:asciiTheme="minorHAnsi" w:hAnsiTheme="minorHAnsi" w:cstheme="minorHAnsi"/>
                <w:sz w:val="22"/>
                <w:szCs w:val="22"/>
              </w:rPr>
              <w:t>Muhasebe Süreçleri</w:t>
            </w:r>
          </w:p>
        </w:tc>
        <w:tc>
          <w:tcPr>
            <w:tcW w:w="7938" w:type="dxa"/>
            <w:vAlign w:val="center"/>
          </w:tcPr>
          <w:p w:rsidR="00B13146" w:rsidRPr="007E5094" w:rsidRDefault="00B13146" w:rsidP="00704518">
            <w:pPr>
              <w:pStyle w:val="ListeParagraf"/>
              <w:ind w:left="0"/>
              <w:jc w:val="both"/>
              <w:rPr>
                <w:rFonts w:asciiTheme="minorHAnsi" w:hAnsiTheme="minorHAnsi" w:cstheme="minorHAnsi"/>
                <w:sz w:val="22"/>
                <w:szCs w:val="22"/>
              </w:rPr>
            </w:pPr>
            <w:r w:rsidRPr="007E5094">
              <w:rPr>
                <w:rFonts w:asciiTheme="minorHAnsi" w:hAnsiTheme="minorHAnsi" w:cstheme="minorHAnsi"/>
                <w:sz w:val="22"/>
                <w:szCs w:val="22"/>
              </w:rPr>
              <w:t>Mali işlerin yürütülmesi, faturalandırma / ödeme süreçlerinin yürütülmesi, müşterinin tahsilat süreçlerinin yürütülmesi, tedarikçi faaliyetlerinin oluşturulması ve tedarikçiler ile iletişimin sağlanması, BA-BS süreçlerinin yürütülmesi, pera</w:t>
            </w:r>
            <w:r>
              <w:rPr>
                <w:rFonts w:asciiTheme="minorHAnsi" w:hAnsiTheme="minorHAnsi" w:cstheme="minorHAnsi"/>
                <w:sz w:val="22"/>
                <w:szCs w:val="22"/>
              </w:rPr>
              <w:t>kende satış fişlerinin yönetimi</w:t>
            </w:r>
          </w:p>
        </w:tc>
      </w:tr>
      <w:tr w:rsidR="00B13146" w:rsidTr="00B13146">
        <w:trPr>
          <w:trHeight w:val="249"/>
          <w:jc w:val="center"/>
        </w:trPr>
        <w:tc>
          <w:tcPr>
            <w:tcW w:w="1702" w:type="dxa"/>
            <w:vAlign w:val="center"/>
          </w:tcPr>
          <w:p w:rsidR="00B13146" w:rsidRPr="005600DC" w:rsidRDefault="00B13146" w:rsidP="00704518">
            <w:pPr>
              <w:pStyle w:val="ListeParagraf"/>
              <w:ind w:left="0"/>
              <w:rPr>
                <w:rFonts w:asciiTheme="minorHAnsi" w:hAnsiTheme="minorHAnsi" w:cstheme="minorHAnsi"/>
                <w:sz w:val="22"/>
                <w:szCs w:val="22"/>
              </w:rPr>
            </w:pPr>
            <w:r w:rsidRPr="005600DC">
              <w:rPr>
                <w:rFonts w:asciiTheme="minorHAnsi" w:hAnsiTheme="minorHAnsi" w:cstheme="minorHAnsi"/>
                <w:sz w:val="22"/>
                <w:szCs w:val="22"/>
              </w:rPr>
              <w:t>İdari İşlerin Yönetim Süreci</w:t>
            </w:r>
          </w:p>
        </w:tc>
        <w:tc>
          <w:tcPr>
            <w:tcW w:w="7938" w:type="dxa"/>
            <w:vAlign w:val="center"/>
          </w:tcPr>
          <w:p w:rsidR="00B13146" w:rsidRPr="005600DC" w:rsidRDefault="00B13146" w:rsidP="00704518">
            <w:pPr>
              <w:pStyle w:val="ListeParagraf"/>
              <w:ind w:left="0"/>
              <w:jc w:val="both"/>
              <w:rPr>
                <w:rFonts w:asciiTheme="minorHAnsi" w:hAnsiTheme="minorHAnsi" w:cstheme="minorHAnsi"/>
                <w:sz w:val="22"/>
                <w:szCs w:val="22"/>
              </w:rPr>
            </w:pPr>
            <w:r w:rsidRPr="005600DC">
              <w:rPr>
                <w:rFonts w:asciiTheme="minorHAnsi" w:hAnsiTheme="minorHAnsi" w:cstheme="minorHAnsi"/>
                <w:sz w:val="22"/>
                <w:szCs w:val="22"/>
              </w:rPr>
              <w:t>Müşteri ve vatandaş talep ve şikâyetlerinin ele alınması ve geri bildirimlerin yapılması</w:t>
            </w:r>
            <w:r w:rsidR="00701EF8">
              <w:rPr>
                <w:rFonts w:asciiTheme="minorHAnsi" w:hAnsiTheme="minorHAnsi" w:cstheme="minorHAnsi"/>
                <w:sz w:val="22"/>
                <w:szCs w:val="22"/>
              </w:rPr>
              <w:t>, tesislerin güvenliğinin sağlanması</w:t>
            </w:r>
          </w:p>
        </w:tc>
      </w:tr>
      <w:tr w:rsidR="00B13146" w:rsidTr="00B13146">
        <w:trPr>
          <w:trHeight w:val="249"/>
          <w:jc w:val="center"/>
        </w:trPr>
        <w:tc>
          <w:tcPr>
            <w:tcW w:w="1702" w:type="dxa"/>
            <w:vAlign w:val="center"/>
          </w:tcPr>
          <w:p w:rsidR="00B13146" w:rsidRPr="005600DC" w:rsidRDefault="00B13146" w:rsidP="00704518">
            <w:pPr>
              <w:pStyle w:val="ListeParagraf"/>
              <w:ind w:left="0"/>
              <w:rPr>
                <w:rFonts w:asciiTheme="minorHAnsi" w:hAnsiTheme="minorHAnsi" w:cstheme="minorHAnsi"/>
                <w:sz w:val="22"/>
                <w:szCs w:val="22"/>
              </w:rPr>
            </w:pPr>
            <w:r w:rsidRPr="005600DC">
              <w:rPr>
                <w:rFonts w:asciiTheme="minorHAnsi" w:hAnsiTheme="minorHAnsi" w:cstheme="minorHAnsi"/>
                <w:sz w:val="22"/>
                <w:szCs w:val="22"/>
              </w:rPr>
              <w:t>Eğitim Süreci</w:t>
            </w:r>
          </w:p>
        </w:tc>
        <w:tc>
          <w:tcPr>
            <w:tcW w:w="7938" w:type="dxa"/>
            <w:vAlign w:val="center"/>
          </w:tcPr>
          <w:p w:rsidR="00B13146" w:rsidRPr="005600DC" w:rsidRDefault="00B13146" w:rsidP="00704518">
            <w:pPr>
              <w:pStyle w:val="ListeParagraf"/>
              <w:ind w:left="0"/>
              <w:jc w:val="both"/>
              <w:rPr>
                <w:rFonts w:asciiTheme="minorHAnsi" w:hAnsiTheme="minorHAnsi" w:cstheme="minorHAnsi"/>
                <w:sz w:val="22"/>
                <w:szCs w:val="22"/>
              </w:rPr>
            </w:pPr>
            <w:r w:rsidRPr="005600DC">
              <w:rPr>
                <w:rFonts w:asciiTheme="minorHAnsi" w:hAnsiTheme="minorHAnsi" w:cstheme="minorHAnsi"/>
                <w:sz w:val="22"/>
                <w:szCs w:val="22"/>
              </w:rPr>
              <w:t>Eğitim faaliyetlerinin yürütülmesi, İSG eğitim faaliyetlerinin yürütülmesi</w:t>
            </w:r>
            <w:r>
              <w:rPr>
                <w:rFonts w:asciiTheme="minorHAnsi" w:hAnsiTheme="minorHAnsi" w:cstheme="minorHAnsi"/>
                <w:sz w:val="22"/>
                <w:szCs w:val="22"/>
              </w:rPr>
              <w:t xml:space="preserve">, gıda ve </w:t>
            </w:r>
            <w:proofErr w:type="gramStart"/>
            <w:r>
              <w:rPr>
                <w:rFonts w:asciiTheme="minorHAnsi" w:hAnsiTheme="minorHAnsi" w:cstheme="minorHAnsi"/>
                <w:sz w:val="22"/>
                <w:szCs w:val="22"/>
              </w:rPr>
              <w:t>hijyen</w:t>
            </w:r>
            <w:proofErr w:type="gramEnd"/>
            <w:r>
              <w:rPr>
                <w:rFonts w:asciiTheme="minorHAnsi" w:hAnsiTheme="minorHAnsi" w:cstheme="minorHAnsi"/>
                <w:sz w:val="22"/>
                <w:szCs w:val="22"/>
              </w:rPr>
              <w:t xml:space="preserve"> eğitimlerinin verilmesi, eğitim sonu sertifikaların oluşturulması,</w:t>
            </w:r>
          </w:p>
        </w:tc>
      </w:tr>
      <w:tr w:rsidR="00B13146" w:rsidTr="00B13146">
        <w:trPr>
          <w:trHeight w:val="249"/>
          <w:jc w:val="center"/>
        </w:trPr>
        <w:tc>
          <w:tcPr>
            <w:tcW w:w="1702" w:type="dxa"/>
            <w:vAlign w:val="center"/>
          </w:tcPr>
          <w:p w:rsidR="00B13146" w:rsidRPr="005600DC" w:rsidRDefault="00B13146" w:rsidP="00704518">
            <w:pPr>
              <w:pStyle w:val="ListeParagraf"/>
              <w:ind w:left="0"/>
              <w:rPr>
                <w:rFonts w:asciiTheme="minorHAnsi" w:hAnsiTheme="minorHAnsi" w:cstheme="minorHAnsi"/>
                <w:sz w:val="22"/>
                <w:szCs w:val="22"/>
              </w:rPr>
            </w:pPr>
            <w:r w:rsidRPr="005600DC">
              <w:rPr>
                <w:rFonts w:asciiTheme="minorHAnsi" w:hAnsiTheme="minorHAnsi" w:cstheme="minorHAnsi"/>
                <w:sz w:val="22"/>
                <w:szCs w:val="22"/>
              </w:rPr>
              <w:t>Hukuki Süreçler</w:t>
            </w:r>
          </w:p>
        </w:tc>
        <w:tc>
          <w:tcPr>
            <w:tcW w:w="7938" w:type="dxa"/>
            <w:vAlign w:val="center"/>
          </w:tcPr>
          <w:p w:rsidR="00B13146" w:rsidRPr="005600DC" w:rsidRDefault="00B13146" w:rsidP="00704518">
            <w:pPr>
              <w:pStyle w:val="ListeParagraf"/>
              <w:ind w:left="0"/>
              <w:jc w:val="both"/>
              <w:rPr>
                <w:rFonts w:asciiTheme="minorHAnsi" w:hAnsiTheme="minorHAnsi" w:cstheme="minorHAnsi"/>
                <w:sz w:val="22"/>
                <w:szCs w:val="22"/>
              </w:rPr>
            </w:pPr>
            <w:r w:rsidRPr="005600DC">
              <w:rPr>
                <w:rFonts w:asciiTheme="minorHAnsi" w:hAnsiTheme="minorHAnsi" w:cstheme="minorHAnsi"/>
                <w:sz w:val="22"/>
                <w:szCs w:val="22"/>
              </w:rPr>
              <w:t>Çalışan icra dosyası süreçlerinin yürütülmesi, çalışan ve müşteriler ile ilgili hukuki süreçlerin yürütülebilmesi</w:t>
            </w:r>
          </w:p>
        </w:tc>
      </w:tr>
      <w:tr w:rsidR="00B13146" w:rsidTr="00B13146">
        <w:trPr>
          <w:trHeight w:val="261"/>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İSG Süreçlerinin Yürütülmesi</w:t>
            </w:r>
          </w:p>
        </w:tc>
        <w:tc>
          <w:tcPr>
            <w:tcW w:w="7938" w:type="dxa"/>
            <w:vAlign w:val="center"/>
          </w:tcPr>
          <w:p w:rsidR="00B13146" w:rsidRDefault="00B13146" w:rsidP="00704518">
            <w:pPr>
              <w:pStyle w:val="ListeParagraf"/>
              <w:ind w:left="0"/>
              <w:jc w:val="both"/>
              <w:rPr>
                <w:rFonts w:asciiTheme="minorHAnsi" w:hAnsiTheme="minorHAnsi" w:cstheme="minorHAnsi"/>
                <w:sz w:val="22"/>
                <w:szCs w:val="22"/>
              </w:rPr>
            </w:pPr>
            <w:r w:rsidRPr="0071043A">
              <w:rPr>
                <w:rFonts w:asciiTheme="minorHAnsi" w:hAnsiTheme="minorHAnsi" w:cstheme="minorHAnsi"/>
                <w:sz w:val="22"/>
                <w:szCs w:val="22"/>
              </w:rPr>
              <w:t xml:space="preserve">İSG eğitim faaliyetlerinin yürütülmesi, İSG taahhütnamesinin onaylanması, iş yeri hekiminin işe giriş süreçlerinin yürütmesi, hasta kayıt defterinin oluşturulması, iş yeri hekiminin </w:t>
            </w:r>
            <w:r>
              <w:rPr>
                <w:rFonts w:asciiTheme="minorHAnsi" w:hAnsiTheme="minorHAnsi" w:cstheme="minorHAnsi"/>
                <w:sz w:val="22"/>
                <w:szCs w:val="22"/>
              </w:rPr>
              <w:t xml:space="preserve">sağlık taramalarını yapabilmesi, </w:t>
            </w:r>
            <w:r w:rsidRPr="0071043A">
              <w:rPr>
                <w:rFonts w:asciiTheme="minorHAnsi" w:hAnsiTheme="minorHAnsi" w:cstheme="minorHAnsi"/>
                <w:sz w:val="22"/>
                <w:szCs w:val="22"/>
              </w:rPr>
              <w:t>işe giriş ve periyodik muayene</w:t>
            </w:r>
            <w:r>
              <w:rPr>
                <w:rFonts w:asciiTheme="minorHAnsi" w:hAnsiTheme="minorHAnsi" w:cstheme="minorHAnsi"/>
                <w:sz w:val="22"/>
                <w:szCs w:val="22"/>
              </w:rPr>
              <w:t>lerin yürütülebilmesi</w:t>
            </w:r>
            <w:r w:rsidRPr="0071043A">
              <w:rPr>
                <w:rFonts w:asciiTheme="minorHAnsi" w:hAnsiTheme="minorHAnsi" w:cstheme="minorHAnsi"/>
                <w:sz w:val="22"/>
                <w:szCs w:val="22"/>
              </w:rPr>
              <w:t xml:space="preserve"> (ek-2 formunun doldurulması)</w:t>
            </w:r>
            <w:r>
              <w:rPr>
                <w:rFonts w:asciiTheme="minorHAnsi" w:hAnsiTheme="minorHAnsi" w:cstheme="minorHAnsi"/>
                <w:sz w:val="22"/>
                <w:szCs w:val="22"/>
              </w:rPr>
              <w:t>, iş kazası tutanaklarının kayıt altına alınması, İSG sertifikalarının verilmesi</w:t>
            </w:r>
          </w:p>
        </w:tc>
      </w:tr>
      <w:tr w:rsidR="00B13146" w:rsidTr="00B13146">
        <w:trPr>
          <w:trHeight w:val="261"/>
          <w:jc w:val="center"/>
        </w:trPr>
        <w:tc>
          <w:tcPr>
            <w:tcW w:w="1702" w:type="dxa"/>
            <w:vAlign w:val="center"/>
          </w:tcPr>
          <w:p w:rsidR="00B13146" w:rsidRDefault="00B13146" w:rsidP="00704518">
            <w:pPr>
              <w:pStyle w:val="ListeParagraf"/>
              <w:ind w:left="0"/>
              <w:rPr>
                <w:rFonts w:asciiTheme="minorHAnsi" w:hAnsiTheme="minorHAnsi" w:cstheme="minorHAnsi"/>
                <w:sz w:val="22"/>
                <w:szCs w:val="22"/>
              </w:rPr>
            </w:pPr>
            <w:r>
              <w:rPr>
                <w:rFonts w:asciiTheme="minorHAnsi" w:hAnsiTheme="minorHAnsi" w:cstheme="minorHAnsi"/>
                <w:sz w:val="22"/>
                <w:szCs w:val="22"/>
              </w:rPr>
              <w:t>Satınalma Süreçleri</w:t>
            </w:r>
          </w:p>
        </w:tc>
        <w:tc>
          <w:tcPr>
            <w:tcW w:w="7938" w:type="dxa"/>
            <w:vAlign w:val="center"/>
          </w:tcPr>
          <w:p w:rsidR="00B13146" w:rsidRPr="005104FD" w:rsidRDefault="00B13146" w:rsidP="00704518">
            <w:pPr>
              <w:pStyle w:val="ListeParagraf"/>
              <w:ind w:left="0"/>
              <w:jc w:val="both"/>
              <w:rPr>
                <w:rFonts w:asciiTheme="minorHAnsi" w:hAnsiTheme="minorHAnsi" w:cstheme="minorHAnsi"/>
                <w:sz w:val="22"/>
                <w:szCs w:val="22"/>
              </w:rPr>
            </w:pPr>
            <w:r>
              <w:rPr>
                <w:rFonts w:asciiTheme="minorHAnsi" w:hAnsiTheme="minorHAnsi" w:cstheme="minorHAnsi"/>
                <w:sz w:val="22"/>
                <w:szCs w:val="22"/>
              </w:rPr>
              <w:t>İhalelerin Kamu İhale Kanunu ‘na göre yapılabilmesi</w:t>
            </w:r>
          </w:p>
        </w:tc>
      </w:tr>
    </w:tbl>
    <w:p w:rsidR="00134C5A" w:rsidRPr="00EF5C4A" w:rsidRDefault="00134C5A" w:rsidP="00134C5A">
      <w:pPr>
        <w:pStyle w:val="ListeParagraf"/>
        <w:rPr>
          <w:rFonts w:asciiTheme="minorHAnsi" w:hAnsiTheme="minorHAnsi" w:cstheme="minorHAnsi"/>
          <w:b/>
          <w:sz w:val="22"/>
          <w:szCs w:val="22"/>
        </w:rPr>
      </w:pPr>
    </w:p>
    <w:p w:rsidR="005C023D" w:rsidRPr="00EF5C4A" w:rsidRDefault="005C023D" w:rsidP="00754EB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İmhayı Gerektiren Sebepler</w:t>
      </w:r>
    </w:p>
    <w:p w:rsidR="00156E47" w:rsidRPr="00EF5C4A" w:rsidRDefault="00156E47" w:rsidP="003D695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Kişisel veriler;</w:t>
      </w:r>
    </w:p>
    <w:p w:rsidR="005C023D" w:rsidRPr="00EF5C4A" w:rsidRDefault="005C023D"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İşlenmesine esas teşkil eden ilgili mevz</w:t>
      </w:r>
      <w:r w:rsidR="003D6956">
        <w:rPr>
          <w:rFonts w:asciiTheme="minorHAnsi" w:hAnsiTheme="minorHAnsi" w:cstheme="minorHAnsi"/>
          <w:sz w:val="22"/>
          <w:szCs w:val="22"/>
        </w:rPr>
        <w:t>uat hükümlerinin değiştirilmesi,</w:t>
      </w:r>
    </w:p>
    <w:p w:rsidR="005C023D" w:rsidRPr="00EF5C4A" w:rsidRDefault="005C023D"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İşlenmesini veya saklanmasını gerektiren amacın ortadan kalkması,</w:t>
      </w:r>
    </w:p>
    <w:p w:rsidR="005C023D" w:rsidRPr="00EF5C4A" w:rsidRDefault="005C023D"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Kişisel verileri işlemenin sadece açık rıza şartına istinaden gerçekleştiği hallerde, ilgili kişinin açık rızasını geri alması,</w:t>
      </w:r>
    </w:p>
    <w:p w:rsidR="005C023D" w:rsidRPr="00EF5C4A" w:rsidRDefault="003D6956" w:rsidP="003D6956">
      <w:pPr>
        <w:pStyle w:val="ListeParagraf"/>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Kanunun 11. </w:t>
      </w:r>
      <w:r w:rsidR="005C023D" w:rsidRPr="00EF5C4A">
        <w:rPr>
          <w:rFonts w:asciiTheme="minorHAnsi" w:hAnsiTheme="minorHAnsi" w:cstheme="minorHAnsi"/>
          <w:sz w:val="22"/>
          <w:szCs w:val="22"/>
        </w:rPr>
        <w:t>maddesi gereği ilgili kişinin hakları çerçevesinde kişisel verilerinin silinmesi ve yok edilmesine ilişkin yaptığı başvurunun</w:t>
      </w:r>
      <w:r w:rsidR="00B910B6" w:rsidRPr="00EF5C4A">
        <w:rPr>
          <w:rFonts w:asciiTheme="minorHAnsi" w:hAnsiTheme="minorHAnsi" w:cstheme="minorHAnsi"/>
          <w:sz w:val="22"/>
          <w:szCs w:val="22"/>
        </w:rPr>
        <w:t xml:space="preserve"> </w:t>
      </w:r>
      <w:r w:rsidR="006320E2">
        <w:rPr>
          <w:rFonts w:asciiTheme="minorHAnsi" w:eastAsia="Times New Roman" w:hAnsiTheme="minorHAnsi" w:cstheme="minorHAnsi"/>
          <w:sz w:val="22"/>
          <w:szCs w:val="22"/>
        </w:rPr>
        <w:t>Yabeltaş Yalova İnşaat A.Ş</w:t>
      </w:r>
      <w:r w:rsidR="00703B1F" w:rsidRPr="00EF5C4A">
        <w:rPr>
          <w:rFonts w:asciiTheme="minorHAnsi" w:eastAsia="Times New Roman" w:hAnsiTheme="minorHAnsi" w:cstheme="minorHAnsi"/>
          <w:sz w:val="22"/>
          <w:szCs w:val="22"/>
        </w:rPr>
        <w:t xml:space="preserve"> </w:t>
      </w:r>
      <w:r w:rsidR="005C023D" w:rsidRPr="00EF5C4A">
        <w:rPr>
          <w:rFonts w:asciiTheme="minorHAnsi" w:hAnsiTheme="minorHAnsi" w:cstheme="minorHAnsi"/>
          <w:sz w:val="22"/>
          <w:szCs w:val="22"/>
        </w:rPr>
        <w:t>tarafından kabul edilmesi,</w:t>
      </w:r>
    </w:p>
    <w:p w:rsidR="005C023D" w:rsidRPr="00EF5C4A" w:rsidRDefault="006320E2" w:rsidP="003D6956">
      <w:pPr>
        <w:pStyle w:val="ListeParagraf"/>
        <w:numPr>
          <w:ilvl w:val="0"/>
          <w:numId w:val="2"/>
        </w:numPr>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703B1F" w:rsidRPr="00EF5C4A">
        <w:rPr>
          <w:rFonts w:asciiTheme="minorHAnsi" w:eastAsia="Times New Roman" w:hAnsiTheme="minorHAnsi" w:cstheme="minorHAnsi"/>
          <w:sz w:val="22"/>
          <w:szCs w:val="22"/>
        </w:rPr>
        <w:t xml:space="preserve"> </w:t>
      </w:r>
      <w:r w:rsidR="005C023D" w:rsidRPr="00EF5C4A">
        <w:rPr>
          <w:rFonts w:asciiTheme="minorHAnsi" w:hAnsiTheme="minorHAnsi" w:cstheme="minorHAnsi"/>
          <w:sz w:val="22"/>
          <w:szCs w:val="22"/>
        </w:rPr>
        <w:t xml:space="preserve">ilgili kişi tarafından kişisel verilerinin silinmesi, yok edilmesi veya anonim hale getirilmesi talebi ile kendisine yapılan başvuruyu reddetmesi, verdiği cevabı yetersiz bulması veya Kanunda öngörülen süre içinde cevap vermemesi hallerinde; </w:t>
      </w:r>
      <w:r w:rsidR="00B910B6" w:rsidRPr="00EF5C4A">
        <w:rPr>
          <w:rFonts w:asciiTheme="minorHAnsi" w:hAnsiTheme="minorHAnsi" w:cstheme="minorHAnsi"/>
          <w:sz w:val="22"/>
          <w:szCs w:val="22"/>
        </w:rPr>
        <w:t xml:space="preserve">Kişisel Verileri Koruma </w:t>
      </w:r>
      <w:r w:rsidR="005C023D" w:rsidRPr="00EF5C4A">
        <w:rPr>
          <w:rFonts w:asciiTheme="minorHAnsi" w:hAnsiTheme="minorHAnsi" w:cstheme="minorHAnsi"/>
          <w:sz w:val="22"/>
          <w:szCs w:val="22"/>
        </w:rPr>
        <w:t>Kurula şikâyette bulunması ve bu talebin Kurul tarafından uygun bulunması,</w:t>
      </w:r>
    </w:p>
    <w:p w:rsidR="00B910B6" w:rsidRPr="003D6956" w:rsidRDefault="005C023D"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Kişisel verilerin saklanmasını gerektiren azami sürenin geçmiş olması ve kişisel verileri daha uzun süre saklamayı haklı kılacak herhangi bir şartın mevcut olmaması,</w:t>
      </w:r>
    </w:p>
    <w:p w:rsidR="00BA04A5" w:rsidRPr="00EF5C4A" w:rsidRDefault="0017720A" w:rsidP="003D695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Durumlarında</w:t>
      </w:r>
      <w:r w:rsidR="005C023D" w:rsidRPr="00EF5C4A">
        <w:rPr>
          <w:rFonts w:asciiTheme="minorHAnsi" w:hAnsiTheme="minorHAnsi" w:cstheme="minorHAnsi"/>
          <w:sz w:val="22"/>
          <w:szCs w:val="22"/>
        </w:rPr>
        <w:t xml:space="preserve">, </w:t>
      </w:r>
      <w:r w:rsidR="006320E2">
        <w:rPr>
          <w:rFonts w:asciiTheme="minorHAnsi" w:eastAsia="Times New Roman" w:hAnsiTheme="minorHAnsi" w:cstheme="minorHAnsi"/>
          <w:sz w:val="22"/>
          <w:szCs w:val="22"/>
        </w:rPr>
        <w:t>Yabeltaş Yalova İnşaat A.Ş</w:t>
      </w:r>
      <w:r w:rsidR="00703B1F" w:rsidRPr="00EF5C4A">
        <w:rPr>
          <w:rFonts w:asciiTheme="minorHAnsi" w:eastAsia="Times New Roman" w:hAnsiTheme="minorHAnsi" w:cstheme="minorHAnsi"/>
          <w:sz w:val="22"/>
          <w:szCs w:val="22"/>
        </w:rPr>
        <w:t xml:space="preserve"> </w:t>
      </w:r>
      <w:r w:rsidR="005C023D" w:rsidRPr="00EF5C4A">
        <w:rPr>
          <w:rFonts w:asciiTheme="minorHAnsi" w:hAnsiTheme="minorHAnsi" w:cstheme="minorHAnsi"/>
          <w:sz w:val="22"/>
          <w:szCs w:val="22"/>
        </w:rPr>
        <w:t>tarafından ilgili kişinin talebi üzerine silinir, yok edilir ya da re’sen silinir, yok edilir veya anonim hale getirilir</w:t>
      </w:r>
    </w:p>
    <w:p w:rsidR="00BA04A5" w:rsidRPr="003D6956" w:rsidRDefault="00BA04A5" w:rsidP="003D6956">
      <w:pPr>
        <w:pStyle w:val="ListeParagraf"/>
        <w:numPr>
          <w:ilvl w:val="1"/>
          <w:numId w:val="6"/>
        </w:numPr>
        <w:spacing w:before="120" w:after="120"/>
        <w:ind w:left="0" w:firstLine="0"/>
        <w:contextualSpacing w:val="0"/>
        <w:rPr>
          <w:rFonts w:asciiTheme="minorHAnsi" w:hAnsiTheme="minorHAnsi" w:cstheme="minorHAnsi"/>
          <w:b/>
          <w:sz w:val="22"/>
          <w:szCs w:val="22"/>
        </w:rPr>
      </w:pPr>
      <w:r w:rsidRPr="00EF5C4A">
        <w:rPr>
          <w:rFonts w:asciiTheme="minorHAnsi" w:hAnsiTheme="minorHAnsi" w:cstheme="minorHAnsi"/>
          <w:b/>
          <w:sz w:val="22"/>
          <w:szCs w:val="22"/>
        </w:rPr>
        <w:t>Kişisel Verilerin Güvenliğinin Sağlanması</w:t>
      </w:r>
    </w:p>
    <w:p w:rsidR="00D75148" w:rsidRPr="00EF5C4A" w:rsidRDefault="006320E2" w:rsidP="003D6956">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BA04A5" w:rsidRPr="00EF5C4A">
        <w:rPr>
          <w:rFonts w:asciiTheme="minorHAnsi" w:hAnsiTheme="minorHAnsi" w:cstheme="minorHAnsi"/>
          <w:sz w:val="22"/>
          <w:szCs w:val="22"/>
        </w:rPr>
        <w:t xml:space="preserve">, kişisel verilerin korunması için gerekli olan uygun güvenlik düzeyini temin etmeye yönelik gerekli her türlü teknik ve idari tedbirleri almaktadır. </w:t>
      </w:r>
    </w:p>
    <w:p w:rsidR="00BA04A5" w:rsidRPr="00EF5C4A" w:rsidRDefault="00BA04A5" w:rsidP="003D695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KVKK’nın 12. Maddesinin 1. bendinde öngörülen;</w:t>
      </w:r>
    </w:p>
    <w:p w:rsidR="00BA04A5" w:rsidRPr="00EF5C4A" w:rsidRDefault="00BA04A5"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Kişisel verilerin hukuka aykırı olarak işlenmesini önlemek,</w:t>
      </w:r>
    </w:p>
    <w:p w:rsidR="00BA04A5" w:rsidRPr="00EF5C4A" w:rsidRDefault="00BA04A5"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Kişisel verilere hukuka aykırı olarak erişilmesini önlemek,</w:t>
      </w:r>
    </w:p>
    <w:p w:rsidR="00BA04A5" w:rsidRPr="00EF5C4A" w:rsidRDefault="00BA04A5" w:rsidP="003D6956">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 xml:space="preserve">Kişisel verilerin muhafazasını sağlamak. </w:t>
      </w:r>
    </w:p>
    <w:p w:rsidR="00BA04A5" w:rsidRPr="00EF5C4A" w:rsidRDefault="00BA04A5" w:rsidP="003D695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lastRenderedPageBreak/>
        <w:t>Sartları sağlamak adına gerekli tedbirlerini almaktadır.</w:t>
      </w:r>
    </w:p>
    <w:p w:rsidR="00703B1F" w:rsidRPr="00EF5C4A" w:rsidRDefault="006320E2" w:rsidP="003D6956">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17720A" w:rsidRPr="00EF5C4A">
        <w:rPr>
          <w:rFonts w:asciiTheme="minorHAnsi" w:hAnsiTheme="minorHAnsi" w:cstheme="minorHAnsi"/>
          <w:sz w:val="22"/>
          <w:szCs w:val="22"/>
        </w:rPr>
        <w:t>’</w:t>
      </w:r>
      <w:r w:rsidR="00705904">
        <w:rPr>
          <w:rFonts w:asciiTheme="minorHAnsi" w:hAnsiTheme="minorHAnsi" w:cstheme="minorHAnsi"/>
          <w:sz w:val="22"/>
          <w:szCs w:val="22"/>
        </w:rPr>
        <w:t xml:space="preserve"> </w:t>
      </w:r>
      <w:r w:rsidR="00703B1F">
        <w:rPr>
          <w:rFonts w:asciiTheme="minorHAnsi" w:hAnsiTheme="minorHAnsi" w:cstheme="minorHAnsi"/>
          <w:sz w:val="22"/>
          <w:szCs w:val="22"/>
        </w:rPr>
        <w:t>nin</w:t>
      </w:r>
      <w:r w:rsidR="00BA04A5" w:rsidRPr="00EF5C4A">
        <w:rPr>
          <w:rFonts w:asciiTheme="minorHAnsi" w:hAnsiTheme="minorHAnsi" w:cstheme="minorHAnsi"/>
          <w:sz w:val="22"/>
          <w:szCs w:val="22"/>
        </w:rPr>
        <w:t xml:space="preserve"> kişisel verilerin güvenliğini sağlamak için uyguladığı tedbirler alt</w:t>
      </w:r>
      <w:r w:rsidR="003D6956">
        <w:rPr>
          <w:rFonts w:asciiTheme="minorHAnsi" w:hAnsiTheme="minorHAnsi" w:cstheme="minorHAnsi"/>
          <w:sz w:val="22"/>
          <w:szCs w:val="22"/>
        </w:rPr>
        <w:t xml:space="preserve"> maddelerde detaylandırılmıştır:</w:t>
      </w:r>
    </w:p>
    <w:p w:rsidR="00B56ADE" w:rsidRPr="00D1624E" w:rsidRDefault="00B56ADE" w:rsidP="00B56ADE">
      <w:pPr>
        <w:pStyle w:val="ListeParagraf"/>
        <w:numPr>
          <w:ilvl w:val="2"/>
          <w:numId w:val="6"/>
        </w:numPr>
        <w:spacing w:before="120" w:after="120"/>
        <w:ind w:left="0" w:firstLine="0"/>
        <w:rPr>
          <w:rFonts w:asciiTheme="minorHAnsi" w:hAnsiTheme="minorHAnsi" w:cstheme="minorHAnsi"/>
          <w:b/>
          <w:sz w:val="22"/>
          <w:szCs w:val="22"/>
        </w:rPr>
      </w:pPr>
      <w:r w:rsidRPr="00EF5C4A">
        <w:rPr>
          <w:rFonts w:asciiTheme="minorHAnsi" w:hAnsiTheme="minorHAnsi" w:cstheme="minorHAnsi"/>
          <w:b/>
          <w:sz w:val="22"/>
          <w:szCs w:val="22"/>
        </w:rPr>
        <w:t>Teknik Tedbirler</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İnternet üzerinden ge</w:t>
      </w:r>
      <w:r>
        <w:rPr>
          <w:rFonts w:asciiTheme="minorHAnsi" w:hAnsiTheme="minorHAnsi" w:cstheme="minorHAnsi"/>
          <w:sz w:val="22"/>
          <w:szCs w:val="22"/>
        </w:rPr>
        <w:t xml:space="preserve">len izinsiz erişim tehditlerine karşı internet erişim donanımlarında güvenlik duvarı özelliği aktif tutulur. </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Erişim yetkileri minimum yetki prensibine göre yapılmaktadır. Görev değişikliği olan ya da ilişiği kesilen personelin erişim yetkileri kaldırılmaktadır.</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Virüs koruma sistemleri içeren yazılımlar güncel kullanılmaktadır.</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Elektronik ortamda paylaşılan Kişisel veriler, kişisel veri güvenliği ihlalini önlemek için kurumsal posta hesabı veya KEP kullanılarak kriptolama(şifreli)</w:t>
      </w:r>
      <w:r>
        <w:rPr>
          <w:rFonts w:asciiTheme="minorHAnsi" w:hAnsiTheme="minorHAnsi" w:cstheme="minorHAnsi"/>
          <w:sz w:val="22"/>
          <w:szCs w:val="22"/>
        </w:rPr>
        <w:t xml:space="preserve"> gönderme yöntemi ile</w:t>
      </w:r>
      <w:r w:rsidRPr="0094038B">
        <w:rPr>
          <w:rFonts w:asciiTheme="minorHAnsi" w:hAnsiTheme="minorHAnsi" w:cstheme="minorHAnsi"/>
          <w:sz w:val="22"/>
          <w:szCs w:val="22"/>
        </w:rPr>
        <w:t xml:space="preserve"> sınırlandırılmaktadır.</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Teknolojideki gelişmelere uygun sistemleri tedarik, geliştirme ve bakım kapsamında teknik önlemler alınmaktadır. Kişisel veriler yedeklenmekte ve yedeklenen kişisel verilerin güvenliği sağlanmaktadır.</w:t>
      </w:r>
    </w:p>
    <w:p w:rsidR="00B56ADE" w:rsidRPr="0094038B"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 xml:space="preserve">Yetki kontrol sistemi uygulanmakta olup kullanıcı hesap yönetimi ve erişim yetkileri belirli periyodlarda kontrol edilir ve yönetim süreç gerekliliklerine uygun olarak erişim ve yetkilendirme tanımlarını yapar. Erişimlerin yetkilendirmelere uygunluğunu kontrol </w:t>
      </w:r>
      <w:r>
        <w:rPr>
          <w:rFonts w:asciiTheme="minorHAnsi" w:hAnsiTheme="minorHAnsi" w:cstheme="minorHAnsi"/>
          <w:sz w:val="22"/>
          <w:szCs w:val="22"/>
        </w:rPr>
        <w:t>edilmektedir.</w:t>
      </w:r>
    </w:p>
    <w:p w:rsidR="00B56ADE" w:rsidRDefault="00B56ADE" w:rsidP="00B56ADE">
      <w:pPr>
        <w:pStyle w:val="ListeParagraf"/>
        <w:numPr>
          <w:ilvl w:val="0"/>
          <w:numId w:val="11"/>
        </w:numPr>
        <w:spacing w:after="120"/>
        <w:ind w:left="709"/>
        <w:jc w:val="both"/>
        <w:rPr>
          <w:rFonts w:asciiTheme="minorHAnsi" w:hAnsiTheme="minorHAnsi" w:cstheme="minorHAnsi"/>
          <w:sz w:val="22"/>
          <w:szCs w:val="22"/>
        </w:rPr>
      </w:pPr>
      <w:r w:rsidRPr="0094038B">
        <w:rPr>
          <w:rFonts w:asciiTheme="minorHAnsi" w:hAnsiTheme="minorHAnsi" w:cstheme="minorHAnsi"/>
          <w:sz w:val="22"/>
          <w:szCs w:val="22"/>
        </w:rPr>
        <w:t xml:space="preserve">Kişisel Verilerin güvenliğinin sürdürülebilmesi için teknik tedbirleri sürekli işleyen bir model ile kurum kültürünün bir parçası olması için farkındalığı yaygınlaştırır ve alınan tedbirlerin kontroller ile sürekli yaşatılmasını sağlar. </w:t>
      </w:r>
    </w:p>
    <w:p w:rsidR="00B56ADE" w:rsidRPr="00D1624E" w:rsidRDefault="00B56ADE" w:rsidP="00B56ADE">
      <w:pPr>
        <w:pStyle w:val="ListeParagraf"/>
        <w:spacing w:after="120"/>
        <w:ind w:left="709"/>
        <w:jc w:val="both"/>
        <w:rPr>
          <w:rFonts w:asciiTheme="minorHAnsi" w:hAnsiTheme="minorHAnsi" w:cstheme="minorHAnsi"/>
          <w:sz w:val="22"/>
          <w:szCs w:val="22"/>
        </w:rPr>
      </w:pPr>
    </w:p>
    <w:p w:rsidR="00B56ADE" w:rsidRPr="00D1624E" w:rsidRDefault="00B56ADE" w:rsidP="00B56ADE">
      <w:pPr>
        <w:pStyle w:val="ListeParagraf"/>
        <w:numPr>
          <w:ilvl w:val="2"/>
          <w:numId w:val="6"/>
        </w:numPr>
        <w:spacing w:before="120" w:after="120"/>
        <w:ind w:left="0" w:firstLine="0"/>
        <w:rPr>
          <w:rFonts w:asciiTheme="minorHAnsi" w:hAnsiTheme="minorHAnsi" w:cstheme="minorHAnsi"/>
          <w:b/>
          <w:sz w:val="22"/>
          <w:szCs w:val="22"/>
        </w:rPr>
      </w:pPr>
      <w:r w:rsidRPr="00EF5C4A">
        <w:rPr>
          <w:rFonts w:asciiTheme="minorHAnsi" w:hAnsiTheme="minorHAnsi" w:cstheme="minorHAnsi"/>
          <w:b/>
          <w:sz w:val="22"/>
          <w:szCs w:val="22"/>
        </w:rPr>
        <w:t>İdari Tedbirler</w:t>
      </w:r>
    </w:p>
    <w:p w:rsidR="00B56ADE" w:rsidRDefault="00B56ADE" w:rsidP="00B56ADE">
      <w:pPr>
        <w:pStyle w:val="ListeParagraf"/>
        <w:numPr>
          <w:ilvl w:val="0"/>
          <w:numId w:val="12"/>
        </w:numPr>
        <w:spacing w:after="120"/>
        <w:jc w:val="both"/>
        <w:rPr>
          <w:rFonts w:asciiTheme="minorHAnsi" w:hAnsiTheme="minorHAnsi" w:cstheme="minorHAnsi"/>
          <w:sz w:val="22"/>
          <w:szCs w:val="22"/>
        </w:rPr>
      </w:pPr>
      <w:r w:rsidRPr="0094038B">
        <w:rPr>
          <w:rFonts w:asciiTheme="minorHAnsi" w:eastAsia="Times New Roman" w:hAnsiTheme="minorHAnsi" w:cstheme="minorHAnsi"/>
          <w:sz w:val="22"/>
          <w:szCs w:val="22"/>
        </w:rPr>
        <w:t>Yalova Sosyal Esenlik A.Ş</w:t>
      </w:r>
      <w:r w:rsidRPr="0094038B">
        <w:rPr>
          <w:rFonts w:asciiTheme="minorHAnsi" w:hAnsiTheme="minorHAnsi" w:cstheme="minorHAnsi"/>
          <w:sz w:val="22"/>
          <w:szCs w:val="22"/>
        </w:rPr>
        <w:t xml:space="preserve">, veri güvenliğini sağlamak amacıyla bilgili ve deneyimli kişiler istihdam eder ve personeline gerekli KVKK Farkındalık çalışmaları yapılmaktadır. </w:t>
      </w:r>
    </w:p>
    <w:p w:rsidR="00B56ADE" w:rsidRDefault="00B56ADE" w:rsidP="00B56ADE">
      <w:pPr>
        <w:pStyle w:val="ListeParagraf"/>
        <w:numPr>
          <w:ilvl w:val="0"/>
          <w:numId w:val="12"/>
        </w:numPr>
        <w:spacing w:after="120"/>
        <w:jc w:val="both"/>
        <w:rPr>
          <w:rFonts w:asciiTheme="minorHAnsi" w:hAnsiTheme="minorHAnsi" w:cstheme="minorHAnsi"/>
          <w:sz w:val="22"/>
          <w:szCs w:val="22"/>
        </w:rPr>
      </w:pPr>
      <w:r w:rsidRPr="0094038B">
        <w:rPr>
          <w:rFonts w:asciiTheme="minorHAnsi" w:hAnsiTheme="minorHAnsi" w:cstheme="minorHAnsi"/>
          <w:sz w:val="22"/>
          <w:szCs w:val="22"/>
        </w:rPr>
        <w:t xml:space="preserve">Kurulan sistemler için gerekli iç kontroller yapılır. Kurulan sistemler kapsamında mevcut </w:t>
      </w:r>
      <w:r>
        <w:rPr>
          <w:rFonts w:asciiTheme="minorHAnsi" w:hAnsiTheme="minorHAnsi" w:cstheme="minorHAnsi"/>
          <w:sz w:val="22"/>
          <w:szCs w:val="22"/>
        </w:rPr>
        <w:t xml:space="preserve">riskler üst yönetime bildirilerek aksiyon alınması sağlanır. </w:t>
      </w:r>
    </w:p>
    <w:p w:rsidR="00B56ADE" w:rsidRPr="00946F30" w:rsidRDefault="00B56ADE" w:rsidP="00B56ADE">
      <w:pPr>
        <w:pStyle w:val="ListeParagraf"/>
        <w:numPr>
          <w:ilvl w:val="0"/>
          <w:numId w:val="12"/>
        </w:numPr>
        <w:spacing w:after="120"/>
        <w:jc w:val="both"/>
        <w:rPr>
          <w:rFonts w:asciiTheme="minorHAnsi" w:hAnsiTheme="minorHAnsi" w:cstheme="minorHAnsi"/>
          <w:sz w:val="22"/>
          <w:szCs w:val="22"/>
        </w:rPr>
      </w:pPr>
      <w:r w:rsidRPr="0094038B">
        <w:rPr>
          <w:rFonts w:asciiTheme="minorHAnsi" w:hAnsiTheme="minorHAnsi" w:cstheme="minorHAnsi"/>
          <w:sz w:val="22"/>
          <w:szCs w:val="22"/>
        </w:rPr>
        <w:t xml:space="preserve">Kişisel veri güvenliği politika, </w:t>
      </w:r>
      <w:proofErr w:type="gramStart"/>
      <w:r w:rsidRPr="0094038B">
        <w:rPr>
          <w:rFonts w:asciiTheme="minorHAnsi" w:hAnsiTheme="minorHAnsi" w:cstheme="minorHAnsi"/>
          <w:sz w:val="22"/>
          <w:szCs w:val="22"/>
        </w:rPr>
        <w:t>prosedür</w:t>
      </w:r>
      <w:proofErr w:type="gramEnd"/>
      <w:r w:rsidRPr="0094038B">
        <w:rPr>
          <w:rFonts w:asciiTheme="minorHAnsi" w:hAnsiTheme="minorHAnsi" w:cstheme="minorHAnsi"/>
          <w:sz w:val="22"/>
          <w:szCs w:val="22"/>
        </w:rPr>
        <w:t>, gizlilik taahhütname, veri güvenliği hükümleri içeren disiplin düzenlemeler belirlenmiş ve takibi yapılmaktadır.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eastAsia="Times New Roman" w:hAnsiTheme="minorHAnsi" w:cstheme="minorHAnsi"/>
          <w:sz w:val="22"/>
          <w:szCs w:val="22"/>
        </w:rPr>
        <w:t>Yalova Sosyal Esenlik A.Ş</w:t>
      </w:r>
      <w:r w:rsidRPr="004004C6">
        <w:rPr>
          <w:rFonts w:asciiTheme="minorHAnsi" w:hAnsiTheme="minorHAnsi" w:cstheme="minorHAnsi"/>
          <w:sz w:val="22"/>
          <w:szCs w:val="22"/>
        </w:rPr>
        <w:t xml:space="preserve">, Kişisel Veri İşleme </w:t>
      </w:r>
      <w:proofErr w:type="spellStart"/>
      <w:r w:rsidRPr="004004C6">
        <w:rPr>
          <w:rFonts w:asciiTheme="minorHAnsi" w:hAnsiTheme="minorHAnsi" w:cstheme="minorHAnsi"/>
          <w:sz w:val="22"/>
          <w:szCs w:val="22"/>
        </w:rPr>
        <w:t>Envaterin</w:t>
      </w:r>
      <w:proofErr w:type="spellEnd"/>
      <w:r w:rsidRPr="004004C6">
        <w:rPr>
          <w:rFonts w:asciiTheme="minorHAnsi" w:hAnsiTheme="minorHAnsi" w:cstheme="minorHAnsi"/>
          <w:sz w:val="22"/>
          <w:szCs w:val="22"/>
        </w:rPr>
        <w:t xml:space="preserve"> hazırlanmasında ve bu verilerin korunmasına ilişkin ortaya çıkabilecek risklerin gerçekleşme olasılığının ve gerçekleşmesi durumunda yol açacağı kayıpların doğru bir şekilde belirlenerek buna uygun tedbirleri almaktadır.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Riskler belirlenirken Kişisel verilerin özel nitelikli kişisel veri olup olmadığı, mahiyeti gereği hangi derecede gizlilik seviyesi gerektirdiği, güvenlik ihlali halinde ilgili kişi bakımından ortaya çıkabilecek zararın niteliği ve niceliği dikkate alınmaktadır.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Risklerin azaltılması ya da ortadan kaldırılmasına yönelik kontrol ve çözüm alternatiﬂeri; maliyet, uygulanabilirlik ve yararlılık ilkeleri doğrultusunda değerlendirerek, gerekli teknik ve idari tedbirler planlamaktadır.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Kişisel veri güvenliğini zedeleyecek saldırılar ile siber güvenliğe ilişkin, çalışanların sınırlı bilgileri olsa dahi ilk müdahaleyi yapmaları ve kişisel veri güvenliğinin sağlanması için çalışanlara yönelik farkındalık eğitim almaları konusunda destek verilmektedir</w:t>
      </w:r>
      <w:r>
        <w:rPr>
          <w:rFonts w:asciiTheme="minorHAnsi" w:hAnsiTheme="minorHAnsi" w:cstheme="minorHAnsi"/>
          <w:sz w:val="22"/>
          <w:szCs w:val="22"/>
        </w:rPr>
        <w:t>.</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 xml:space="preserve">Kişisel veri güvenliğine ilişkin politika ve </w:t>
      </w:r>
      <w:proofErr w:type="gramStart"/>
      <w:r w:rsidRPr="004004C6">
        <w:rPr>
          <w:rFonts w:asciiTheme="minorHAnsi" w:hAnsiTheme="minorHAnsi" w:cstheme="minorHAnsi"/>
          <w:sz w:val="22"/>
          <w:szCs w:val="22"/>
        </w:rPr>
        <w:t>prosedürlerde</w:t>
      </w:r>
      <w:proofErr w:type="gramEnd"/>
      <w:r w:rsidRPr="004004C6">
        <w:rPr>
          <w:rFonts w:asciiTheme="minorHAnsi" w:hAnsiTheme="minorHAnsi" w:cstheme="minorHAnsi"/>
          <w:sz w:val="22"/>
          <w:szCs w:val="22"/>
        </w:rPr>
        <w:t xml:space="preserve"> önemli değişikliklerin meydana gelmesi halinde; yapılacak yeni eğitimlerle bu değişikliklerin, çalışanların bilgisine sunulması ve kişisel veri güvenliğine ilişkin tehditler hakkındaki bilgilerinin güncel tutulması sağlanmaktadır.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 xml:space="preserve">Kişisel veri güvenliğine ilişkin hazırlanmış politika ve prosedürler, veri sorumlusunun çalışma ve işleyişine uygun şekilde </w:t>
      </w:r>
      <w:proofErr w:type="gramStart"/>
      <w:r w:rsidRPr="004004C6">
        <w:rPr>
          <w:rFonts w:asciiTheme="minorHAnsi" w:hAnsiTheme="minorHAnsi" w:cstheme="minorHAnsi"/>
          <w:sz w:val="22"/>
          <w:szCs w:val="22"/>
        </w:rPr>
        <w:t>entegre</w:t>
      </w:r>
      <w:proofErr w:type="gramEnd"/>
      <w:r w:rsidRPr="004004C6">
        <w:rPr>
          <w:rFonts w:asciiTheme="minorHAnsi" w:hAnsiTheme="minorHAnsi" w:cstheme="minorHAnsi"/>
          <w:sz w:val="22"/>
          <w:szCs w:val="22"/>
        </w:rPr>
        <w:t xml:space="preserve"> edilmektedir.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lastRenderedPageBreak/>
        <w:t xml:space="preserve">Veri sorumlularınca işleme amaçları bakımından alınan kişisel verilere hala ihtiyaç olup olmadığını belirli </w:t>
      </w:r>
      <w:proofErr w:type="gramStart"/>
      <w:r w:rsidRPr="004004C6">
        <w:rPr>
          <w:rFonts w:asciiTheme="minorHAnsi" w:hAnsiTheme="minorHAnsi" w:cstheme="minorHAnsi"/>
          <w:sz w:val="22"/>
          <w:szCs w:val="22"/>
        </w:rPr>
        <w:t>periyotlarda</w:t>
      </w:r>
      <w:proofErr w:type="gramEnd"/>
      <w:r w:rsidRPr="004004C6">
        <w:rPr>
          <w:rFonts w:asciiTheme="minorHAnsi" w:hAnsiTheme="minorHAnsi" w:cstheme="minorHAnsi"/>
          <w:sz w:val="22"/>
          <w:szCs w:val="22"/>
        </w:rPr>
        <w:t xml:space="preserve"> değerlendirilmesi yapılmaktadır.</w:t>
      </w:r>
    </w:p>
    <w:p w:rsidR="00B56ADE" w:rsidRPr="004004C6" w:rsidRDefault="00B56ADE" w:rsidP="00B56ADE">
      <w:pPr>
        <w:pStyle w:val="ListeParagraf"/>
        <w:numPr>
          <w:ilvl w:val="0"/>
          <w:numId w:val="12"/>
        </w:numPr>
        <w:spacing w:after="120"/>
        <w:jc w:val="both"/>
        <w:rPr>
          <w:rFonts w:asciiTheme="minorHAnsi" w:hAnsiTheme="minorHAnsi" w:cstheme="minorHAnsi"/>
          <w:sz w:val="22"/>
          <w:szCs w:val="22"/>
        </w:rPr>
      </w:pPr>
      <w:r w:rsidRPr="004004C6">
        <w:rPr>
          <w:rFonts w:asciiTheme="minorHAnsi" w:hAnsiTheme="minorHAnsi" w:cstheme="minorHAnsi"/>
          <w:sz w:val="22"/>
          <w:szCs w:val="22"/>
        </w:rPr>
        <w:t xml:space="preserve">Kişisel verilerin doğru yerde muhafaza edildiğinden emin olunması bunun yanı sıra, yetkisiz erişimin önüne geçebilmek adına veri sorumlularının, sıklıkla erişimi gerekmeyen ve arşiv amaçlı tutulan kişisel verilerin, daha güvenli ortamlarda muhafaza edilmesi konusunda önlemler almaktadır. </w:t>
      </w:r>
    </w:p>
    <w:p w:rsidR="00B56ADE" w:rsidRPr="00D1624E" w:rsidRDefault="00B56ADE" w:rsidP="00B56ADE">
      <w:pPr>
        <w:pStyle w:val="ListeParagraf"/>
        <w:numPr>
          <w:ilvl w:val="0"/>
          <w:numId w:val="12"/>
        </w:numPr>
        <w:rPr>
          <w:rFonts w:asciiTheme="minorHAnsi" w:hAnsiTheme="minorHAnsi" w:cstheme="minorHAnsi"/>
          <w:b/>
          <w:sz w:val="22"/>
          <w:szCs w:val="22"/>
        </w:rPr>
      </w:pPr>
      <w:r w:rsidRPr="004004C6">
        <w:rPr>
          <w:rFonts w:asciiTheme="minorHAnsi" w:hAnsiTheme="minorHAnsi" w:cstheme="minorHAnsi"/>
          <w:sz w:val="22"/>
          <w:szCs w:val="22"/>
        </w:rPr>
        <w:t xml:space="preserve">İhtiyaç duyulmayan kişisel verilerin ise kişisel veri saklama ve imha politikası ile kişisel verilerin silinmesi, yok edilmesi veya anonim hale getirilmesi yönetmeliğine uygun ve güvenli </w:t>
      </w:r>
      <w:r w:rsidRPr="00D1624E">
        <w:rPr>
          <w:rFonts w:asciiTheme="minorHAnsi" w:hAnsiTheme="minorHAnsi" w:cstheme="minorHAnsi"/>
          <w:sz w:val="22"/>
          <w:szCs w:val="22"/>
        </w:rPr>
        <w:t>bir şekilde imhası yapılmaktadır.</w:t>
      </w:r>
    </w:p>
    <w:p w:rsidR="004004C6" w:rsidRPr="00701685" w:rsidRDefault="004004C6" w:rsidP="003D6956">
      <w:pPr>
        <w:spacing w:before="60" w:after="60"/>
        <w:jc w:val="both"/>
        <w:rPr>
          <w:rFonts w:asciiTheme="minorHAnsi" w:hAnsiTheme="minorHAnsi" w:cstheme="minorHAnsi"/>
          <w:sz w:val="22"/>
          <w:szCs w:val="22"/>
        </w:rPr>
      </w:pPr>
    </w:p>
    <w:p w:rsidR="00D75148" w:rsidRPr="00B56ADE" w:rsidRDefault="00A6558F" w:rsidP="003D6956">
      <w:pPr>
        <w:pStyle w:val="ListeParagraf"/>
        <w:numPr>
          <w:ilvl w:val="2"/>
          <w:numId w:val="6"/>
        </w:numPr>
        <w:ind w:left="0" w:firstLine="0"/>
        <w:rPr>
          <w:rFonts w:asciiTheme="minorHAnsi" w:hAnsiTheme="minorHAnsi" w:cstheme="minorHAnsi"/>
          <w:b/>
          <w:sz w:val="22"/>
          <w:szCs w:val="22"/>
        </w:rPr>
      </w:pPr>
      <w:r w:rsidRPr="00B56ADE">
        <w:rPr>
          <w:rFonts w:asciiTheme="minorHAnsi" w:hAnsiTheme="minorHAnsi" w:cstheme="minorHAnsi"/>
          <w:b/>
          <w:sz w:val="22"/>
          <w:szCs w:val="22"/>
        </w:rPr>
        <w:t>Kişisel Verilerin Korunmasının Sürdürülebilirliği İçin Yapılan Denetimler</w:t>
      </w:r>
    </w:p>
    <w:p w:rsidR="00DF1377" w:rsidRPr="00EF5C4A" w:rsidRDefault="00B56ADE" w:rsidP="00F81E06">
      <w:pPr>
        <w:spacing w:before="60" w:after="60"/>
        <w:jc w:val="both"/>
        <w:rPr>
          <w:rFonts w:asciiTheme="minorHAnsi" w:hAnsiTheme="minorHAnsi" w:cstheme="minorHAnsi"/>
          <w:sz w:val="22"/>
          <w:szCs w:val="22"/>
        </w:rPr>
      </w:pPr>
      <w:r w:rsidRPr="00B56ADE">
        <w:rPr>
          <w:rFonts w:asciiTheme="minorHAnsi" w:eastAsia="Times New Roman" w:hAnsiTheme="minorHAnsi" w:cstheme="minorHAnsi"/>
          <w:sz w:val="22"/>
          <w:szCs w:val="22"/>
        </w:rPr>
        <w:t>Yalova Sosyal Esenlik A.Ş</w:t>
      </w:r>
      <w:r w:rsidRPr="00B56ADE">
        <w:rPr>
          <w:rFonts w:asciiTheme="minorHAnsi" w:hAnsiTheme="minorHAnsi" w:cstheme="minorHAnsi"/>
          <w:sz w:val="22"/>
          <w:szCs w:val="22"/>
        </w:rPr>
        <w:t xml:space="preserve">, Kanunu’nun 12. maddesine uygun olarak, gerekli denetimleri yapar veya yaptırır. Bilgi Güvenliğinin sürdürülebilirliğini sağlamak için iç ve dış denetimlerin yapılması sağlar. </w:t>
      </w:r>
    </w:p>
    <w:p w:rsidR="00A6558F" w:rsidRPr="00F81E06" w:rsidRDefault="00A6558F" w:rsidP="00F81E0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Üçüncü Tarafların Kişisel Verilerin Korunmasını Sağlaması İçin Uygulanan Tedbirler</w:t>
      </w:r>
    </w:p>
    <w:p w:rsidR="00701685" w:rsidRPr="00EF5C4A" w:rsidRDefault="006320E2" w:rsidP="00F81E06">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A6558F" w:rsidRPr="00EF5C4A">
        <w:rPr>
          <w:rFonts w:asciiTheme="minorHAnsi" w:hAnsiTheme="minorHAnsi" w:cstheme="minorHAnsi"/>
          <w:sz w:val="22"/>
          <w:szCs w:val="22"/>
        </w:rPr>
        <w:t>, üçüncü taraflar ile yaptığı sözleşmelerde; kişisel verilerin hukuka aykırı olarak işlenmesinin önlenmesi, verilere hukuka aykırı olarak erişilmesinin önlenmesi ve verilerin muhafazasını sağlamaya yönelik gerekli yaptırım maddelerini karşılıklı olarak bulundurur. Üçüncü taraflar ile bilgi paylaşımı yapılmadan önce gizlilik sözleşmeleri imzalanır.  Üçüncü taraflara farkındalığın artırılması için gerekli bilgilendirmeler yapılır</w:t>
      </w:r>
      <w:r w:rsidR="007D6F92" w:rsidRPr="00EF5C4A">
        <w:rPr>
          <w:rFonts w:asciiTheme="minorHAnsi" w:hAnsiTheme="minorHAnsi" w:cstheme="minorHAnsi"/>
          <w:sz w:val="22"/>
          <w:szCs w:val="22"/>
        </w:rPr>
        <w:t>.</w:t>
      </w:r>
    </w:p>
    <w:p w:rsidR="00A6558F" w:rsidRPr="00F81E06" w:rsidRDefault="00A6558F" w:rsidP="00F81E0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Özel Nitelikli Kişisel Verilerin Koruması İçin Uygulanan Tedbirler</w:t>
      </w:r>
    </w:p>
    <w:p w:rsidR="00A6558F" w:rsidRPr="00EF5C4A" w:rsidRDefault="00A6558F" w:rsidP="00F81E0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Özel nitelikli kişisel veriler için gerek nitelikleri itibari ile gerekse kişilerin mağduriyetine veya ayrımcılığa yol açabilmesinden dolayı yeterli önlemlerin alınması gerekmektedir. Kanunu’nun 6. maddesinde, hukuka aykırı olarak işlendiğinde kişilerin mağduriyetine veya ayrımcılığa sebep olma riski taşıyan kişisel veriler “Özel Nitelikli” olarak belirlenmiştir. </w:t>
      </w:r>
    </w:p>
    <w:p w:rsidR="00A6558F" w:rsidRPr="00EF5C4A" w:rsidRDefault="00A6558F" w:rsidP="00F81E0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rsidR="00A6558F" w:rsidRDefault="006320E2" w:rsidP="00F81E06">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6A5DB0" w:rsidRPr="00EF5C4A">
        <w:rPr>
          <w:rFonts w:asciiTheme="minorHAnsi" w:hAnsiTheme="minorHAnsi" w:cstheme="minorHAnsi"/>
          <w:sz w:val="22"/>
          <w:szCs w:val="22"/>
        </w:rPr>
        <w:t xml:space="preserve">, Kanun </w:t>
      </w:r>
      <w:r w:rsidR="00A6558F" w:rsidRPr="00EF5C4A">
        <w:rPr>
          <w:rFonts w:asciiTheme="minorHAnsi" w:hAnsiTheme="minorHAnsi" w:cstheme="minorHAnsi"/>
          <w:sz w:val="22"/>
          <w:szCs w:val="22"/>
        </w:rPr>
        <w:t xml:space="preserve">ile “özel nitelikli” olarak belirlenen ve hukuka uygun olarak işlenen özel nitelikli kişisel verilerin korunmasında gerekli tedbirleri almaktadır. Kişisel verileri korumak için alınan teknik ve idari tedbirlerde özel nitelikli kişisel veriler için hassasiyet gösterilmektedir. </w:t>
      </w:r>
    </w:p>
    <w:p w:rsidR="00A6558F" w:rsidRPr="00EF5C4A" w:rsidRDefault="00F81E06" w:rsidP="00F81E06">
      <w:pPr>
        <w:spacing w:before="60" w:after="60"/>
        <w:jc w:val="both"/>
        <w:rPr>
          <w:rFonts w:asciiTheme="minorHAnsi" w:hAnsiTheme="minorHAnsi" w:cstheme="minorHAnsi"/>
          <w:sz w:val="22"/>
          <w:szCs w:val="22"/>
        </w:rPr>
      </w:pPr>
      <w:r>
        <w:rPr>
          <w:rFonts w:asciiTheme="minorHAnsi" w:hAnsiTheme="minorHAnsi" w:cstheme="minorHAnsi"/>
          <w:sz w:val="22"/>
          <w:szCs w:val="22"/>
        </w:rPr>
        <w:t>Özel nitelikli kişisel verilerin kullanımına ilişkin çalışanlara Kişisel Veri Güvenliği Politikası ile bilgilendirmeler yapılmaktadır. Özel nitelikli kişisel veriler kişinin rızası ya</w:t>
      </w:r>
      <w:r w:rsidR="00701685">
        <w:rPr>
          <w:rFonts w:asciiTheme="minorHAnsi" w:hAnsiTheme="minorHAnsi" w:cstheme="minorHAnsi"/>
          <w:sz w:val="22"/>
          <w:szCs w:val="22"/>
        </w:rPr>
        <w:t xml:space="preserve"> </w:t>
      </w:r>
      <w:r>
        <w:rPr>
          <w:rFonts w:asciiTheme="minorHAnsi" w:hAnsiTheme="minorHAnsi" w:cstheme="minorHAnsi"/>
          <w:sz w:val="22"/>
          <w:szCs w:val="22"/>
        </w:rPr>
        <w:t xml:space="preserve">da Kanun ‘un 6. Maddesinde belirtilen hususların olmaması durumunda işlenmez. Özel nitelikli kişisel verilerin işlenebileceği durumlarda, bilgilendirmesi yapılmış ve açık rızası alınmış 3. Taraf kişi / kurum harici kimseyle paylaşılmaz. </w:t>
      </w:r>
    </w:p>
    <w:p w:rsidR="00A6558F" w:rsidRPr="00F81E06" w:rsidRDefault="00A6558F" w:rsidP="00F81E06">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Kişisel Verilerin Korunmasının Sağlanması İçin Farkındalığın Yaratılması</w:t>
      </w:r>
    </w:p>
    <w:p w:rsidR="00A6558F" w:rsidRPr="00EF5C4A" w:rsidRDefault="00A6558F" w:rsidP="00F81E0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Kişisel verilerin hukuka aykırı olarak işlenmesini, verilere hukuka aykırı olarak erişilmesini önlemeye ve verilerin muhafazasını sağlamaya yönelik farkındalığın artırılması için çalışanlara gerekli bilgilendirmeler yapılmakta, eğitimler düzenlenmekte ve etkinlikleri ölçülmektedir. “Kişisel Verilerin Korunması ve İşlenmesi Politikası” ile ilgili diğer dokümanlar, kurumumuzun web sitesinde yayınlanmıştır. </w:t>
      </w:r>
    </w:p>
    <w:p w:rsidR="00BA04A5" w:rsidRPr="00EF5C4A" w:rsidRDefault="00A6558F" w:rsidP="00F81E06">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İlgili kanun, yönetmelik ya da mevzuatlarda değişiklik olması halinden politikalar revize edilmekte ve ilgililerine tekrardan duyurulmaktadır.</w:t>
      </w:r>
    </w:p>
    <w:p w:rsidR="00FD55D1" w:rsidRPr="00EF5C4A" w:rsidRDefault="00F6484E" w:rsidP="00F6484E">
      <w:pPr>
        <w:pStyle w:val="ListeParagraf"/>
        <w:numPr>
          <w:ilvl w:val="1"/>
          <w:numId w:val="6"/>
        </w:numPr>
        <w:spacing w:before="120" w:after="120"/>
        <w:ind w:left="0" w:firstLine="0"/>
        <w:contextualSpacing w:val="0"/>
        <w:rPr>
          <w:rFonts w:asciiTheme="minorHAnsi" w:hAnsiTheme="minorHAnsi" w:cstheme="minorHAnsi"/>
          <w:b/>
          <w:sz w:val="22"/>
          <w:szCs w:val="22"/>
        </w:rPr>
      </w:pPr>
      <w:r>
        <w:rPr>
          <w:rFonts w:asciiTheme="minorHAnsi" w:hAnsiTheme="minorHAnsi" w:cstheme="minorHAnsi"/>
          <w:b/>
          <w:sz w:val="22"/>
          <w:szCs w:val="22"/>
        </w:rPr>
        <w:t>Kişisel Verilerin İmha Teknikleri</w:t>
      </w:r>
      <w:r w:rsidR="00371761">
        <w:rPr>
          <w:rFonts w:asciiTheme="minorHAnsi" w:hAnsiTheme="minorHAnsi" w:cstheme="minorHAnsi"/>
          <w:b/>
          <w:sz w:val="22"/>
          <w:szCs w:val="22"/>
        </w:rPr>
        <w:t xml:space="preserve"> </w:t>
      </w:r>
    </w:p>
    <w:p w:rsidR="00FD55D1" w:rsidRPr="00EF5C4A" w:rsidRDefault="006320E2" w:rsidP="004B5F39">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701685" w:rsidRPr="00EF5C4A">
        <w:rPr>
          <w:rFonts w:asciiTheme="minorHAnsi" w:hAnsiTheme="minorHAnsi" w:cstheme="minorHAnsi"/>
          <w:sz w:val="22"/>
          <w:szCs w:val="22"/>
        </w:rPr>
        <w:t xml:space="preserve"> </w:t>
      </w:r>
      <w:r w:rsidR="00BA04A5" w:rsidRPr="00EF5C4A">
        <w:rPr>
          <w:rFonts w:asciiTheme="minorHAnsi" w:hAnsiTheme="minorHAnsi" w:cstheme="minorHAnsi"/>
          <w:sz w:val="22"/>
          <w:szCs w:val="22"/>
        </w:rPr>
        <w:t>elde ettiği kişisel verilerini kişisel veri sahiplerinin talebi doğrultusunda, yasal zorunluluklar, nedeniyle veya kamu düzeninin korunması için kullanması zorunlu değilse ve iş süreçlerini etkilemem</w:t>
      </w:r>
      <w:r w:rsidR="00F6484E">
        <w:rPr>
          <w:rFonts w:asciiTheme="minorHAnsi" w:hAnsiTheme="minorHAnsi" w:cstheme="minorHAnsi"/>
          <w:sz w:val="22"/>
          <w:szCs w:val="22"/>
        </w:rPr>
        <w:t>e</w:t>
      </w:r>
      <w:r w:rsidR="00BA04A5" w:rsidRPr="00EF5C4A">
        <w:rPr>
          <w:rFonts w:asciiTheme="minorHAnsi" w:hAnsiTheme="minorHAnsi" w:cstheme="minorHAnsi"/>
          <w:sz w:val="22"/>
          <w:szCs w:val="22"/>
        </w:rPr>
        <w:t xml:space="preserve">si şartıyla imha eder. Veri sahiplerine ait kişisel veriler, </w:t>
      </w:r>
      <w:r w:rsidR="00FC3D22" w:rsidRPr="00EF5C4A">
        <w:rPr>
          <w:rFonts w:asciiTheme="minorHAnsi" w:hAnsiTheme="minorHAnsi" w:cstheme="minorHAnsi"/>
          <w:sz w:val="22"/>
          <w:szCs w:val="22"/>
        </w:rPr>
        <w:t>Müşteriler</w:t>
      </w:r>
      <w:r w:rsidR="00DF5677" w:rsidRPr="00EF5C4A">
        <w:rPr>
          <w:rFonts w:asciiTheme="minorHAnsi" w:hAnsiTheme="minorHAnsi" w:cstheme="minorHAnsi"/>
          <w:sz w:val="22"/>
          <w:szCs w:val="22"/>
        </w:rPr>
        <w:t xml:space="preserve">imize </w:t>
      </w:r>
      <w:r w:rsidR="00BA04A5" w:rsidRPr="00EF5C4A">
        <w:rPr>
          <w:rFonts w:asciiTheme="minorHAnsi" w:hAnsiTheme="minorHAnsi" w:cstheme="minorHAnsi"/>
          <w:sz w:val="22"/>
          <w:szCs w:val="22"/>
        </w:rPr>
        <w:lastRenderedPageBreak/>
        <w:t>hizmetin devam ettirebilmesi, hukuki yükümlülüklerin yerine getirilebilmesi, çalışan haklarının ve yan haklarının planlanması gereklilikleri ortadan kalktığında kurumun alacağı karara istinaden imha edilmektedir. Her yıl</w:t>
      </w:r>
      <w:r w:rsidR="008E6629" w:rsidRPr="00EF5C4A">
        <w:rPr>
          <w:rFonts w:asciiTheme="minorHAnsi" w:hAnsiTheme="minorHAnsi" w:cstheme="minorHAnsi"/>
          <w:sz w:val="22"/>
          <w:szCs w:val="22"/>
        </w:rPr>
        <w:t xml:space="preserve"> Veri Sorumlusu İrtibat Kişinin belirlediği tarihlerde </w:t>
      </w:r>
      <w:r w:rsidR="00BA04A5" w:rsidRPr="00EF5C4A">
        <w:rPr>
          <w:rFonts w:asciiTheme="minorHAnsi" w:hAnsiTheme="minorHAnsi" w:cstheme="minorHAnsi"/>
          <w:sz w:val="22"/>
          <w:szCs w:val="22"/>
        </w:rPr>
        <w:t>saklanmasına gerek görülmeyen kişisel veriler mevzuata</w:t>
      </w:r>
      <w:r w:rsidR="00FD55D1" w:rsidRPr="00EF5C4A">
        <w:rPr>
          <w:rFonts w:asciiTheme="minorHAnsi" w:hAnsiTheme="minorHAnsi" w:cstheme="minorHAnsi"/>
          <w:sz w:val="22"/>
          <w:szCs w:val="22"/>
        </w:rPr>
        <w:t xml:space="preserve"> uygun olarak aşağıda belirtilen tekniklerle imha edilir.</w:t>
      </w:r>
      <w:r w:rsidR="004B5F39">
        <w:rPr>
          <w:rFonts w:asciiTheme="minorHAnsi" w:hAnsiTheme="minorHAnsi" w:cstheme="minorHAnsi"/>
          <w:sz w:val="22"/>
          <w:szCs w:val="22"/>
        </w:rPr>
        <w:t xml:space="preserve"> İmha işlemleri; silme, yok etme ve anonim hale getirme olarak üç farklı metodda gerçekleştirilir.</w:t>
      </w:r>
    </w:p>
    <w:p w:rsidR="00FD55D1" w:rsidRPr="00EF5C4A" w:rsidRDefault="00FD55D1" w:rsidP="004B5F39">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Kişisel Verilerin Silinmesi</w:t>
      </w:r>
    </w:p>
    <w:p w:rsidR="00907F81" w:rsidRPr="00EF5C4A" w:rsidRDefault="00606AD0" w:rsidP="004B5F39">
      <w:pPr>
        <w:spacing w:before="60" w:after="60"/>
        <w:jc w:val="both"/>
        <w:rPr>
          <w:rFonts w:asciiTheme="minorHAnsi" w:hAnsiTheme="minorHAnsi" w:cstheme="minorHAnsi"/>
          <w:bCs/>
          <w:sz w:val="22"/>
          <w:szCs w:val="22"/>
        </w:rPr>
      </w:pPr>
      <w:r w:rsidRPr="00EF5C4A">
        <w:rPr>
          <w:rFonts w:asciiTheme="minorHAnsi" w:hAnsiTheme="minorHAnsi" w:cstheme="minorHAnsi"/>
          <w:bCs/>
          <w:sz w:val="22"/>
          <w:szCs w:val="22"/>
        </w:rPr>
        <w:t xml:space="preserve">Kişisel verilerin silinme yöntemleri </w:t>
      </w:r>
      <w:r w:rsidRPr="004B5F39">
        <w:rPr>
          <w:rFonts w:asciiTheme="minorHAnsi" w:hAnsiTheme="minorHAnsi" w:cstheme="minorHAnsi"/>
          <w:sz w:val="22"/>
          <w:szCs w:val="22"/>
        </w:rPr>
        <w:t>aşağıdaki</w:t>
      </w:r>
      <w:r w:rsidR="004B5F39">
        <w:rPr>
          <w:rFonts w:asciiTheme="minorHAnsi" w:hAnsiTheme="minorHAnsi" w:cstheme="minorHAnsi"/>
          <w:bCs/>
          <w:sz w:val="22"/>
          <w:szCs w:val="22"/>
        </w:rPr>
        <w:t xml:space="preserve"> tabloda belirtilmiştir;</w:t>
      </w:r>
    </w:p>
    <w:p w:rsidR="00FD55D1" w:rsidRPr="00EF5C4A" w:rsidRDefault="00FD55D1" w:rsidP="00FD55D1">
      <w:pPr>
        <w:pStyle w:val="ListeParagraf"/>
        <w:ind w:left="1440"/>
        <w:rPr>
          <w:rFonts w:asciiTheme="minorHAnsi" w:hAnsiTheme="minorHAnsi" w:cstheme="minorHAnsi"/>
          <w:b/>
          <w:sz w:val="22"/>
          <w:szCs w:val="22"/>
        </w:rPr>
      </w:pPr>
    </w:p>
    <w:tbl>
      <w:tblPr>
        <w:tblStyle w:val="TabloKlavuzu"/>
        <w:tblW w:w="0" w:type="auto"/>
        <w:tblInd w:w="-5" w:type="dxa"/>
        <w:tblLook w:val="04A0"/>
      </w:tblPr>
      <w:tblGrid>
        <w:gridCol w:w="3119"/>
        <w:gridCol w:w="5948"/>
      </w:tblGrid>
      <w:tr w:rsidR="00FD55D1" w:rsidRPr="00EF5C4A" w:rsidTr="00F6484E">
        <w:tc>
          <w:tcPr>
            <w:tcW w:w="3119" w:type="dxa"/>
            <w:vAlign w:val="center"/>
          </w:tcPr>
          <w:p w:rsidR="00FD55D1" w:rsidRPr="00EF5C4A" w:rsidRDefault="00FD55D1" w:rsidP="00FD55D1">
            <w:pPr>
              <w:pStyle w:val="Default"/>
              <w:jc w:val="center"/>
              <w:rPr>
                <w:rFonts w:asciiTheme="minorHAnsi" w:eastAsia="Calibri" w:hAnsiTheme="minorHAnsi" w:cstheme="minorHAnsi"/>
                <w:b/>
                <w:color w:val="auto"/>
                <w:sz w:val="22"/>
                <w:szCs w:val="22"/>
                <w:lang w:eastAsia="tr-TR"/>
              </w:rPr>
            </w:pPr>
            <w:r w:rsidRPr="00EF5C4A">
              <w:rPr>
                <w:rFonts w:asciiTheme="minorHAnsi" w:eastAsia="Calibri" w:hAnsiTheme="minorHAnsi" w:cstheme="minorHAnsi"/>
                <w:b/>
                <w:color w:val="auto"/>
                <w:sz w:val="22"/>
                <w:szCs w:val="22"/>
                <w:lang w:eastAsia="tr-TR"/>
              </w:rPr>
              <w:t>Veri Kayıt Ortamı</w:t>
            </w:r>
          </w:p>
        </w:tc>
        <w:tc>
          <w:tcPr>
            <w:tcW w:w="5948" w:type="dxa"/>
            <w:vAlign w:val="center"/>
          </w:tcPr>
          <w:p w:rsidR="00FD55D1" w:rsidRPr="00EF5C4A" w:rsidRDefault="00FD55D1" w:rsidP="00FD55D1">
            <w:pPr>
              <w:pStyle w:val="Default"/>
              <w:jc w:val="center"/>
              <w:rPr>
                <w:rFonts w:asciiTheme="minorHAnsi" w:hAnsiTheme="minorHAnsi" w:cstheme="minorHAnsi"/>
                <w:b/>
                <w:sz w:val="22"/>
                <w:szCs w:val="22"/>
              </w:rPr>
            </w:pPr>
            <w:r w:rsidRPr="00EF5C4A">
              <w:rPr>
                <w:rFonts w:asciiTheme="minorHAnsi" w:eastAsia="Calibri" w:hAnsiTheme="minorHAnsi" w:cstheme="minorHAnsi"/>
                <w:b/>
                <w:color w:val="auto"/>
                <w:sz w:val="22"/>
                <w:szCs w:val="22"/>
                <w:lang w:eastAsia="tr-TR"/>
              </w:rPr>
              <w:t>Açıklama</w:t>
            </w:r>
          </w:p>
        </w:tc>
      </w:tr>
      <w:tr w:rsidR="00B56ADE" w:rsidRPr="00EF5C4A" w:rsidTr="00F6484E">
        <w:tc>
          <w:tcPr>
            <w:tcW w:w="3119" w:type="dxa"/>
            <w:vAlign w:val="center"/>
          </w:tcPr>
          <w:p w:rsidR="00B56ADE" w:rsidRPr="00EF5C4A" w:rsidRDefault="00B56ADE" w:rsidP="00B56ADE">
            <w:pPr>
              <w:pStyle w:val="ListeParagraf"/>
              <w:ind w:left="0"/>
              <w:rPr>
                <w:rFonts w:asciiTheme="minorHAnsi" w:hAnsiTheme="minorHAnsi" w:cstheme="minorHAnsi"/>
                <w:sz w:val="22"/>
                <w:szCs w:val="22"/>
              </w:rPr>
            </w:pPr>
            <w:r w:rsidRPr="00FC5306">
              <w:rPr>
                <w:rFonts w:asciiTheme="minorHAnsi" w:hAnsiTheme="minorHAnsi" w:cstheme="minorHAnsi"/>
                <w:sz w:val="22"/>
                <w:szCs w:val="22"/>
              </w:rPr>
              <w:t>Sunucularda Yer Alan Kişisel Veriler</w:t>
            </w:r>
          </w:p>
        </w:tc>
        <w:tc>
          <w:tcPr>
            <w:tcW w:w="5948" w:type="dxa"/>
            <w:vAlign w:val="center"/>
          </w:tcPr>
          <w:p w:rsidR="00B56ADE" w:rsidRPr="00EF5C4A" w:rsidRDefault="00B56ADE" w:rsidP="00B56ADE">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Sunucularda yer alan kişisel verilerden saklanmasını gerektiren süre sona erenler için sistem yöneticisi tarafından ilgili kullanıcıların erişim yetkisi kaldırılarak silme işlemi yapılır.</w:t>
            </w:r>
          </w:p>
        </w:tc>
      </w:tr>
      <w:tr w:rsidR="00B56ADE" w:rsidRPr="00EF5C4A" w:rsidTr="00F6484E">
        <w:tc>
          <w:tcPr>
            <w:tcW w:w="3119" w:type="dxa"/>
            <w:vAlign w:val="center"/>
          </w:tcPr>
          <w:p w:rsidR="00B56ADE" w:rsidRPr="00EF5C4A" w:rsidRDefault="00B56ADE" w:rsidP="00B56ADE">
            <w:pPr>
              <w:pStyle w:val="ListeParagraf"/>
              <w:ind w:left="0"/>
              <w:rPr>
                <w:rFonts w:asciiTheme="minorHAnsi" w:hAnsiTheme="minorHAnsi" w:cstheme="minorHAnsi"/>
                <w:sz w:val="22"/>
                <w:szCs w:val="22"/>
              </w:rPr>
            </w:pPr>
            <w:r w:rsidRPr="00EF5C4A">
              <w:rPr>
                <w:rFonts w:asciiTheme="minorHAnsi" w:hAnsiTheme="minorHAnsi" w:cstheme="minorHAnsi"/>
                <w:sz w:val="22"/>
                <w:szCs w:val="22"/>
              </w:rPr>
              <w:t>Elektronik Ortamda Yer Alan Kişisel Veriler</w:t>
            </w:r>
          </w:p>
        </w:tc>
        <w:tc>
          <w:tcPr>
            <w:tcW w:w="5948" w:type="dxa"/>
            <w:vAlign w:val="center"/>
          </w:tcPr>
          <w:p w:rsidR="00B56ADE" w:rsidRPr="00EF5C4A" w:rsidRDefault="00B56ADE" w:rsidP="00B56ADE">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Elektronik ortamda yer alan kişisel verilerden saklanmasını gerektiren süre sona erenler, veritabanı yöneticisi hariç diğer çalışanlar (ilgili kullanıcılar) için hiçbir şekilde erişilemez ve tekrar kullanılamaz hale getirilir.</w:t>
            </w:r>
            <w:r>
              <w:rPr>
                <w:rFonts w:asciiTheme="minorHAnsi" w:hAnsiTheme="minorHAnsi" w:cstheme="minorHAnsi"/>
                <w:sz w:val="22"/>
                <w:szCs w:val="22"/>
              </w:rPr>
              <w:t xml:space="preserve"> Operasyonel süreçlerde dosyası sonuçlanarak tamamlanmış kişisel veri ortamları sadece yetki verilmiş yöneticinin erişim sağlayacağı şekilde silinir. </w:t>
            </w:r>
          </w:p>
        </w:tc>
      </w:tr>
      <w:tr w:rsidR="00B56ADE" w:rsidRPr="00EF5C4A" w:rsidTr="00F6484E">
        <w:tc>
          <w:tcPr>
            <w:tcW w:w="3119" w:type="dxa"/>
            <w:vAlign w:val="center"/>
          </w:tcPr>
          <w:p w:rsidR="00B56ADE" w:rsidRPr="00EF5C4A" w:rsidRDefault="00B56ADE" w:rsidP="00B56ADE">
            <w:pPr>
              <w:pStyle w:val="ListeParagraf"/>
              <w:ind w:left="0"/>
              <w:rPr>
                <w:rFonts w:asciiTheme="minorHAnsi" w:hAnsiTheme="minorHAnsi" w:cstheme="minorHAnsi"/>
                <w:sz w:val="22"/>
                <w:szCs w:val="22"/>
              </w:rPr>
            </w:pPr>
            <w:r w:rsidRPr="00EF5C4A">
              <w:rPr>
                <w:rFonts w:asciiTheme="minorHAnsi" w:hAnsiTheme="minorHAnsi" w:cstheme="minorHAnsi"/>
                <w:sz w:val="22"/>
                <w:szCs w:val="22"/>
              </w:rPr>
              <w:t>Fiziksel Ortamda Yer Alan Kişisel Veriler</w:t>
            </w:r>
          </w:p>
        </w:tc>
        <w:tc>
          <w:tcPr>
            <w:tcW w:w="5948" w:type="dxa"/>
            <w:vAlign w:val="center"/>
          </w:tcPr>
          <w:p w:rsidR="00B56ADE" w:rsidRPr="00EF5C4A" w:rsidRDefault="00B56ADE" w:rsidP="00B56ADE">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B56ADE" w:rsidRPr="00EF5C4A" w:rsidTr="00F6484E">
        <w:tc>
          <w:tcPr>
            <w:tcW w:w="3119" w:type="dxa"/>
            <w:vAlign w:val="center"/>
          </w:tcPr>
          <w:p w:rsidR="00B56ADE" w:rsidRPr="00EF5C4A" w:rsidRDefault="00B56ADE" w:rsidP="00B56ADE">
            <w:pPr>
              <w:pStyle w:val="ListeParagraf"/>
              <w:ind w:left="0"/>
              <w:rPr>
                <w:rFonts w:asciiTheme="minorHAnsi" w:hAnsiTheme="minorHAnsi" w:cstheme="minorHAnsi"/>
                <w:sz w:val="22"/>
                <w:szCs w:val="22"/>
              </w:rPr>
            </w:pPr>
            <w:r w:rsidRPr="00EF5C4A">
              <w:rPr>
                <w:rFonts w:asciiTheme="minorHAnsi" w:hAnsiTheme="minorHAnsi" w:cstheme="minorHAnsi"/>
                <w:sz w:val="22"/>
                <w:szCs w:val="22"/>
              </w:rPr>
              <w:t>Taşınabilir Medyada Bulunan Kişisel Veriler</w:t>
            </w:r>
          </w:p>
        </w:tc>
        <w:tc>
          <w:tcPr>
            <w:tcW w:w="5948" w:type="dxa"/>
            <w:vAlign w:val="center"/>
          </w:tcPr>
          <w:p w:rsidR="00B56ADE" w:rsidRPr="00EF5C4A" w:rsidRDefault="00B56ADE" w:rsidP="00B56ADE">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D75148" w:rsidRDefault="00D75148" w:rsidP="001E0717">
      <w:pPr>
        <w:rPr>
          <w:rFonts w:asciiTheme="minorHAnsi" w:hAnsiTheme="minorHAnsi" w:cstheme="minorHAnsi"/>
          <w:b/>
          <w:sz w:val="22"/>
          <w:szCs w:val="22"/>
        </w:rPr>
      </w:pPr>
    </w:p>
    <w:p w:rsidR="00FD55D1" w:rsidRPr="00EF5C4A" w:rsidRDefault="00FD55D1" w:rsidP="004B5F39">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Kişisel Verilerin Yok Edilmesi</w:t>
      </w:r>
    </w:p>
    <w:p w:rsidR="00FD55D1" w:rsidRPr="005054A9" w:rsidRDefault="00606AD0" w:rsidP="005054A9">
      <w:pPr>
        <w:spacing w:before="60" w:after="60"/>
        <w:jc w:val="both"/>
        <w:rPr>
          <w:rFonts w:asciiTheme="minorHAnsi" w:hAnsiTheme="minorHAnsi" w:cstheme="minorHAnsi"/>
          <w:bCs/>
          <w:sz w:val="22"/>
          <w:szCs w:val="22"/>
        </w:rPr>
      </w:pPr>
      <w:r w:rsidRPr="00EF5C4A">
        <w:rPr>
          <w:rFonts w:asciiTheme="minorHAnsi" w:hAnsiTheme="minorHAnsi" w:cstheme="minorHAnsi"/>
          <w:bCs/>
          <w:sz w:val="22"/>
          <w:szCs w:val="22"/>
        </w:rPr>
        <w:t>Kişisel verilerin yok edilmesi a</w:t>
      </w:r>
      <w:r w:rsidR="004B5F39">
        <w:rPr>
          <w:rFonts w:asciiTheme="minorHAnsi" w:hAnsiTheme="minorHAnsi" w:cstheme="minorHAnsi"/>
          <w:bCs/>
          <w:sz w:val="22"/>
          <w:szCs w:val="22"/>
        </w:rPr>
        <w:t>şağıdaki tabloda belirtilmiştir;</w:t>
      </w:r>
    </w:p>
    <w:tbl>
      <w:tblPr>
        <w:tblStyle w:val="TabloKlavuzu"/>
        <w:tblW w:w="0" w:type="auto"/>
        <w:tblInd w:w="-5" w:type="dxa"/>
        <w:tblLook w:val="04A0"/>
      </w:tblPr>
      <w:tblGrid>
        <w:gridCol w:w="3119"/>
        <w:gridCol w:w="5948"/>
      </w:tblGrid>
      <w:tr w:rsidR="00FD55D1" w:rsidRPr="00EF5C4A" w:rsidTr="004B5F39">
        <w:tc>
          <w:tcPr>
            <w:tcW w:w="3119" w:type="dxa"/>
          </w:tcPr>
          <w:p w:rsidR="00FD55D1" w:rsidRPr="00EF5C4A" w:rsidRDefault="00FD55D1" w:rsidP="00B57F1A">
            <w:pPr>
              <w:pStyle w:val="Default"/>
              <w:jc w:val="center"/>
              <w:rPr>
                <w:rFonts w:asciiTheme="minorHAnsi" w:eastAsia="Calibri" w:hAnsiTheme="minorHAnsi" w:cstheme="minorHAnsi"/>
                <w:b/>
                <w:color w:val="auto"/>
                <w:sz w:val="22"/>
                <w:szCs w:val="22"/>
                <w:lang w:eastAsia="tr-TR"/>
              </w:rPr>
            </w:pPr>
            <w:r w:rsidRPr="00EF5C4A">
              <w:rPr>
                <w:rFonts w:asciiTheme="minorHAnsi" w:eastAsia="Calibri" w:hAnsiTheme="minorHAnsi" w:cstheme="minorHAnsi"/>
                <w:b/>
                <w:color w:val="auto"/>
                <w:sz w:val="22"/>
                <w:szCs w:val="22"/>
                <w:lang w:eastAsia="tr-TR"/>
              </w:rPr>
              <w:t>Veri Kayıt Ortamı</w:t>
            </w:r>
          </w:p>
        </w:tc>
        <w:tc>
          <w:tcPr>
            <w:tcW w:w="5948" w:type="dxa"/>
          </w:tcPr>
          <w:p w:rsidR="00FD55D1" w:rsidRPr="00EF5C4A" w:rsidRDefault="00FD55D1" w:rsidP="00B57F1A">
            <w:pPr>
              <w:pStyle w:val="Default"/>
              <w:jc w:val="center"/>
              <w:rPr>
                <w:rFonts w:asciiTheme="minorHAnsi" w:hAnsiTheme="minorHAnsi" w:cstheme="minorHAnsi"/>
                <w:b/>
                <w:sz w:val="22"/>
                <w:szCs w:val="22"/>
              </w:rPr>
            </w:pPr>
            <w:r w:rsidRPr="00EF5C4A">
              <w:rPr>
                <w:rFonts w:asciiTheme="minorHAnsi" w:eastAsia="Calibri" w:hAnsiTheme="minorHAnsi" w:cstheme="minorHAnsi"/>
                <w:b/>
                <w:color w:val="auto"/>
                <w:sz w:val="22"/>
                <w:szCs w:val="22"/>
                <w:lang w:eastAsia="tr-TR"/>
              </w:rPr>
              <w:t>Açıklama</w:t>
            </w:r>
          </w:p>
        </w:tc>
      </w:tr>
      <w:tr w:rsidR="005054A9" w:rsidRPr="00EF5C4A" w:rsidTr="004B5F39">
        <w:tc>
          <w:tcPr>
            <w:tcW w:w="3119" w:type="dxa"/>
          </w:tcPr>
          <w:p w:rsidR="005054A9" w:rsidRPr="00EF5C4A" w:rsidRDefault="005054A9" w:rsidP="005054A9">
            <w:pPr>
              <w:pStyle w:val="ListeParagraf"/>
              <w:ind w:left="0"/>
              <w:rPr>
                <w:rFonts w:asciiTheme="minorHAnsi" w:hAnsiTheme="minorHAnsi" w:cstheme="minorHAnsi"/>
                <w:sz w:val="22"/>
                <w:szCs w:val="22"/>
              </w:rPr>
            </w:pPr>
            <w:r w:rsidRPr="00EF5C4A">
              <w:rPr>
                <w:rFonts w:asciiTheme="minorHAnsi" w:hAnsiTheme="minorHAnsi" w:cstheme="minorHAnsi"/>
                <w:sz w:val="22"/>
                <w:szCs w:val="22"/>
              </w:rPr>
              <w:t>Fiziksel Ortamda Yer Alan Kişisel Veriler</w:t>
            </w:r>
          </w:p>
        </w:tc>
        <w:tc>
          <w:tcPr>
            <w:tcW w:w="5948" w:type="dxa"/>
          </w:tcPr>
          <w:p w:rsidR="005054A9" w:rsidRPr="00EF5C4A" w:rsidRDefault="005054A9" w:rsidP="005054A9">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Kâğıt ortamında yer alan kişisel verilerden saklanmasını gerektiren süre sona erenler, kâğıt kırpma makinelerinde</w:t>
            </w:r>
            <w:r>
              <w:rPr>
                <w:rFonts w:asciiTheme="minorHAnsi" w:hAnsiTheme="minorHAnsi" w:cstheme="minorHAnsi"/>
                <w:sz w:val="22"/>
                <w:szCs w:val="22"/>
              </w:rPr>
              <w:t xml:space="preserve"> veya elle ince ince parçalayarak</w:t>
            </w:r>
            <w:r w:rsidRPr="00EF5C4A">
              <w:rPr>
                <w:rFonts w:asciiTheme="minorHAnsi" w:hAnsiTheme="minorHAnsi" w:cstheme="minorHAnsi"/>
                <w:sz w:val="22"/>
                <w:szCs w:val="22"/>
              </w:rPr>
              <w:t xml:space="preserve"> </w:t>
            </w:r>
            <w:r>
              <w:rPr>
                <w:rFonts w:asciiTheme="minorHAnsi" w:hAnsiTheme="minorHAnsi" w:cstheme="minorHAnsi"/>
                <w:sz w:val="22"/>
                <w:szCs w:val="22"/>
              </w:rPr>
              <w:t xml:space="preserve">kişisel veri </w:t>
            </w:r>
            <w:r w:rsidRPr="00EF5C4A">
              <w:rPr>
                <w:rFonts w:asciiTheme="minorHAnsi" w:hAnsiTheme="minorHAnsi" w:cstheme="minorHAnsi"/>
                <w:sz w:val="22"/>
                <w:szCs w:val="22"/>
              </w:rPr>
              <w:t>geri döndürülemeyecek şekilde yok edilir.</w:t>
            </w:r>
          </w:p>
        </w:tc>
      </w:tr>
      <w:tr w:rsidR="005054A9" w:rsidRPr="00EF5C4A" w:rsidTr="004B5F39">
        <w:tc>
          <w:tcPr>
            <w:tcW w:w="3119" w:type="dxa"/>
          </w:tcPr>
          <w:p w:rsidR="005054A9" w:rsidRPr="00EF5C4A" w:rsidRDefault="005054A9" w:rsidP="005054A9">
            <w:pPr>
              <w:pStyle w:val="ListeParagraf"/>
              <w:ind w:left="0"/>
              <w:rPr>
                <w:rFonts w:asciiTheme="minorHAnsi" w:hAnsiTheme="minorHAnsi" w:cstheme="minorHAnsi"/>
                <w:sz w:val="22"/>
                <w:szCs w:val="22"/>
              </w:rPr>
            </w:pPr>
            <w:r w:rsidRPr="00EF5C4A">
              <w:rPr>
                <w:rFonts w:asciiTheme="minorHAnsi" w:hAnsiTheme="minorHAnsi" w:cstheme="minorHAnsi"/>
                <w:sz w:val="22"/>
                <w:szCs w:val="22"/>
              </w:rPr>
              <w:t>Optik / Manyetik Medyada Yer Alan Kişisel Veriler</w:t>
            </w:r>
          </w:p>
        </w:tc>
        <w:tc>
          <w:tcPr>
            <w:tcW w:w="5948" w:type="dxa"/>
          </w:tcPr>
          <w:p w:rsidR="005054A9" w:rsidRPr="00EF5C4A" w:rsidRDefault="005054A9" w:rsidP="005054A9">
            <w:pPr>
              <w:pStyle w:val="ListeParagraf"/>
              <w:ind w:left="0"/>
              <w:jc w:val="both"/>
              <w:rPr>
                <w:rFonts w:asciiTheme="minorHAnsi" w:hAnsiTheme="minorHAnsi" w:cstheme="minorHAnsi"/>
                <w:sz w:val="22"/>
                <w:szCs w:val="22"/>
              </w:rPr>
            </w:pPr>
            <w:r w:rsidRPr="00EF5C4A">
              <w:rPr>
                <w:rFonts w:asciiTheme="minorHAnsi" w:hAnsiTheme="minorHAnsi" w:cstheme="minorHAnsi"/>
                <w:sz w:val="22"/>
                <w:szCs w:val="22"/>
              </w:rPr>
              <w:t>Optik medya ve manyetik medyada yer alan kişisel verilerden saklanmasını gerektiren süre sona erenler geri döndürülemeyecek şekilde fiziksel olarak okunamaz hale getirilir.</w:t>
            </w:r>
            <w:r>
              <w:rPr>
                <w:rFonts w:asciiTheme="minorHAnsi" w:hAnsiTheme="minorHAnsi" w:cstheme="minorHAnsi"/>
                <w:sz w:val="22"/>
                <w:szCs w:val="22"/>
              </w:rPr>
              <w:t xml:space="preserve"> İmhalar Medya İmha Formu kullanılarak gerçekleştirilir.</w:t>
            </w:r>
          </w:p>
        </w:tc>
      </w:tr>
    </w:tbl>
    <w:p w:rsidR="00B71FF4" w:rsidRPr="00EF5C4A" w:rsidRDefault="00B71FF4" w:rsidP="00B71FF4">
      <w:pPr>
        <w:rPr>
          <w:rFonts w:asciiTheme="minorHAnsi" w:hAnsiTheme="minorHAnsi" w:cstheme="minorHAnsi"/>
          <w:b/>
          <w:sz w:val="22"/>
          <w:szCs w:val="22"/>
        </w:rPr>
      </w:pPr>
    </w:p>
    <w:p w:rsidR="005D1F06" w:rsidRPr="00EF5C4A" w:rsidRDefault="005D1F06" w:rsidP="004B5F39">
      <w:pPr>
        <w:pStyle w:val="ListeParagraf"/>
        <w:numPr>
          <w:ilvl w:val="2"/>
          <w:numId w:val="6"/>
        </w:numPr>
        <w:ind w:left="0" w:firstLine="0"/>
        <w:rPr>
          <w:rFonts w:asciiTheme="minorHAnsi" w:hAnsiTheme="minorHAnsi" w:cstheme="minorHAnsi"/>
          <w:b/>
          <w:sz w:val="22"/>
          <w:szCs w:val="22"/>
        </w:rPr>
      </w:pPr>
      <w:r w:rsidRPr="00EF5C4A">
        <w:rPr>
          <w:rFonts w:asciiTheme="minorHAnsi" w:hAnsiTheme="minorHAnsi" w:cstheme="minorHAnsi"/>
          <w:b/>
          <w:sz w:val="22"/>
          <w:szCs w:val="22"/>
        </w:rPr>
        <w:t>Kişisel Verilerin Anonim Hale Getirilmesi</w:t>
      </w:r>
    </w:p>
    <w:p w:rsidR="005D1F06" w:rsidRPr="00EF5C4A" w:rsidRDefault="005D1F06" w:rsidP="004B5F39">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Kişisel </w:t>
      </w:r>
      <w:r w:rsidRPr="004B5F39">
        <w:rPr>
          <w:rFonts w:asciiTheme="minorHAnsi" w:hAnsiTheme="minorHAnsi" w:cstheme="minorHAnsi"/>
          <w:bCs/>
          <w:sz w:val="22"/>
          <w:szCs w:val="22"/>
        </w:rPr>
        <w:t>verilerin</w:t>
      </w:r>
      <w:r w:rsidRPr="00EF5C4A">
        <w:rPr>
          <w:rFonts w:asciiTheme="minorHAnsi" w:hAnsiTheme="minorHAnsi" w:cstheme="minorHAnsi"/>
          <w:sz w:val="22"/>
          <w:szCs w:val="22"/>
        </w:rPr>
        <w:t xml:space="preserve"> anonim hale getirilmesi, kişisel verilerin başka verilerle eşleştirilse dahi hiçbir surette kimliği belirli veya belirlenebilir bir gerçek kişiyle ilişkilendirilemeyecek hale getirilmesidir.</w:t>
      </w:r>
    </w:p>
    <w:p w:rsidR="005D1F06" w:rsidRDefault="005D1F06" w:rsidP="004B5F39">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Kişisel </w:t>
      </w:r>
      <w:r w:rsidRPr="004B5F39">
        <w:rPr>
          <w:rFonts w:asciiTheme="minorHAnsi" w:hAnsiTheme="minorHAnsi" w:cstheme="minorHAnsi"/>
          <w:bCs/>
          <w:sz w:val="22"/>
          <w:szCs w:val="22"/>
        </w:rPr>
        <w:t>verilerin</w:t>
      </w:r>
      <w:r w:rsidRPr="00EF5C4A">
        <w:rPr>
          <w:rFonts w:asciiTheme="minorHAnsi" w:hAnsiTheme="minorHAnsi" w:cstheme="minorHAnsi"/>
          <w:sz w:val="22"/>
          <w:szCs w:val="22"/>
        </w:rPr>
        <w:t xml:space="preserve">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5054A9" w:rsidRPr="00EF5C4A" w:rsidRDefault="005054A9" w:rsidP="004B5F39">
      <w:pPr>
        <w:spacing w:before="60" w:after="60"/>
        <w:jc w:val="both"/>
        <w:rPr>
          <w:rFonts w:asciiTheme="minorHAnsi" w:hAnsiTheme="minorHAnsi" w:cstheme="minorHAnsi"/>
          <w:sz w:val="22"/>
          <w:szCs w:val="22"/>
        </w:rPr>
      </w:pPr>
      <w:bookmarkStart w:id="1" w:name="_GoBack"/>
      <w:bookmarkEnd w:id="1"/>
    </w:p>
    <w:p w:rsidR="005D1F06" w:rsidRPr="00EF5C4A" w:rsidRDefault="004B5F39" w:rsidP="004B5F39">
      <w:pPr>
        <w:pStyle w:val="ListeParagraf"/>
        <w:numPr>
          <w:ilvl w:val="1"/>
          <w:numId w:val="6"/>
        </w:numPr>
        <w:spacing w:before="120" w:after="120"/>
        <w:ind w:left="0" w:firstLine="0"/>
        <w:contextualSpacing w:val="0"/>
        <w:rPr>
          <w:rFonts w:asciiTheme="minorHAnsi" w:hAnsiTheme="minorHAnsi" w:cstheme="minorHAnsi"/>
          <w:b/>
          <w:sz w:val="22"/>
          <w:szCs w:val="22"/>
        </w:rPr>
      </w:pPr>
      <w:r>
        <w:rPr>
          <w:rFonts w:asciiTheme="minorHAnsi" w:hAnsiTheme="minorHAnsi" w:cstheme="minorHAnsi"/>
          <w:b/>
          <w:sz w:val="22"/>
          <w:szCs w:val="22"/>
        </w:rPr>
        <w:t>Saklama ve İmha Süreleri</w:t>
      </w:r>
    </w:p>
    <w:p w:rsidR="00040AAF" w:rsidRDefault="006320E2" w:rsidP="00040AAF">
      <w:pPr>
        <w:spacing w:before="60" w:after="60"/>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1E0717" w:rsidRPr="00EF5C4A">
        <w:rPr>
          <w:rFonts w:asciiTheme="minorHAnsi" w:hAnsiTheme="minorHAnsi" w:cstheme="minorHAnsi"/>
          <w:sz w:val="22"/>
          <w:szCs w:val="22"/>
        </w:rPr>
        <w:t xml:space="preserve"> </w:t>
      </w:r>
      <w:r w:rsidR="005D1F06" w:rsidRPr="00EF5C4A">
        <w:rPr>
          <w:rFonts w:asciiTheme="minorHAnsi" w:hAnsiTheme="minorHAnsi" w:cstheme="minorHAnsi"/>
          <w:sz w:val="22"/>
          <w:szCs w:val="22"/>
        </w:rPr>
        <w:t xml:space="preserve">tarafından, faaliyetleri kapsamında işlenmekte olan kişisel verilerle </w:t>
      </w:r>
      <w:r w:rsidR="00040AAF">
        <w:rPr>
          <w:rFonts w:asciiTheme="minorHAnsi" w:hAnsiTheme="minorHAnsi" w:cstheme="minorHAnsi"/>
          <w:sz w:val="22"/>
          <w:szCs w:val="22"/>
        </w:rPr>
        <w:t>ilgili saklama süreleri aşağıdaki belirtilen ortamlarda detaylandırılmıştır;</w:t>
      </w:r>
    </w:p>
    <w:p w:rsidR="005D1F06" w:rsidRPr="00EF5C4A" w:rsidRDefault="005D1F06" w:rsidP="00040AAF">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 xml:space="preserve">Süreçlere bağlı olarak gerçekleştirilen faaliyetler kapsamındaki tüm kişisel verilerle ilgili kişisel veri bazında saklama süreleri </w:t>
      </w:r>
      <w:r w:rsidR="00040AAF">
        <w:rPr>
          <w:rFonts w:asciiTheme="minorHAnsi" w:hAnsiTheme="minorHAnsi" w:cstheme="minorHAnsi"/>
          <w:sz w:val="22"/>
          <w:szCs w:val="22"/>
        </w:rPr>
        <w:t>Kişisel Veri Envanteri dokümanında,</w:t>
      </w:r>
    </w:p>
    <w:p w:rsidR="005D1F06" w:rsidRDefault="005D1F06" w:rsidP="004B5F39">
      <w:pPr>
        <w:pStyle w:val="ListeParagraf"/>
        <w:numPr>
          <w:ilvl w:val="0"/>
          <w:numId w:val="2"/>
        </w:numPr>
        <w:jc w:val="both"/>
        <w:rPr>
          <w:rFonts w:asciiTheme="minorHAnsi" w:hAnsiTheme="minorHAnsi" w:cstheme="minorHAnsi"/>
          <w:sz w:val="22"/>
          <w:szCs w:val="22"/>
        </w:rPr>
      </w:pPr>
      <w:r w:rsidRPr="00EF5C4A">
        <w:rPr>
          <w:rFonts w:asciiTheme="minorHAnsi" w:hAnsiTheme="minorHAnsi" w:cstheme="minorHAnsi"/>
          <w:sz w:val="22"/>
          <w:szCs w:val="22"/>
        </w:rPr>
        <w:t xml:space="preserve">Veri kategorileri bazında saklama süreleri </w:t>
      </w:r>
      <w:r w:rsidR="00040AAF">
        <w:rPr>
          <w:rFonts w:asciiTheme="minorHAnsi" w:hAnsiTheme="minorHAnsi" w:cstheme="minorHAnsi"/>
          <w:sz w:val="22"/>
          <w:szCs w:val="22"/>
        </w:rPr>
        <w:t>Veri Bilgilendirme Sisteminde (Verbis) detaylandırılmıştır.</w:t>
      </w:r>
    </w:p>
    <w:p w:rsidR="00091EA1" w:rsidRPr="00091EA1" w:rsidRDefault="006320E2" w:rsidP="00091EA1">
      <w:pPr>
        <w:jc w:val="both"/>
        <w:rPr>
          <w:rFonts w:asciiTheme="minorHAnsi" w:hAnsiTheme="minorHAnsi" w:cstheme="minorHAnsi"/>
          <w:sz w:val="22"/>
          <w:szCs w:val="22"/>
        </w:rPr>
      </w:pPr>
      <w:r>
        <w:rPr>
          <w:rFonts w:asciiTheme="minorHAnsi" w:eastAsia="Times New Roman" w:hAnsiTheme="minorHAnsi" w:cstheme="minorHAnsi"/>
          <w:sz w:val="22"/>
          <w:szCs w:val="22"/>
        </w:rPr>
        <w:t>Yabeltaş Yalova İnşaat A.Ş</w:t>
      </w:r>
      <w:r w:rsidR="001E0717">
        <w:rPr>
          <w:rFonts w:asciiTheme="minorHAnsi" w:hAnsiTheme="minorHAnsi" w:cstheme="minorHAnsi"/>
          <w:sz w:val="22"/>
          <w:szCs w:val="22"/>
        </w:rPr>
        <w:t xml:space="preserve"> </w:t>
      </w:r>
      <w:r w:rsidR="00091EA1">
        <w:rPr>
          <w:rFonts w:asciiTheme="minorHAnsi" w:hAnsiTheme="minorHAnsi" w:cstheme="minorHAnsi"/>
          <w:sz w:val="22"/>
          <w:szCs w:val="22"/>
        </w:rPr>
        <w:t>‘</w:t>
      </w:r>
      <w:r w:rsidR="001E0717">
        <w:rPr>
          <w:rFonts w:asciiTheme="minorHAnsi" w:hAnsiTheme="minorHAnsi" w:cstheme="minorHAnsi"/>
          <w:sz w:val="22"/>
          <w:szCs w:val="22"/>
        </w:rPr>
        <w:t xml:space="preserve">nin </w:t>
      </w:r>
      <w:r w:rsidR="00091EA1">
        <w:rPr>
          <w:rFonts w:asciiTheme="minorHAnsi" w:hAnsiTheme="minorHAnsi" w:cstheme="minorHAnsi"/>
          <w:sz w:val="22"/>
          <w:szCs w:val="22"/>
        </w:rPr>
        <w:t xml:space="preserve">tabi olduğu kanunlar, ilgili taraflar ile yapılan sözleşme hükümleri ve </w:t>
      </w:r>
      <w:r>
        <w:rPr>
          <w:rFonts w:asciiTheme="minorHAnsi" w:eastAsia="Times New Roman" w:hAnsiTheme="minorHAnsi" w:cstheme="minorHAnsi"/>
          <w:sz w:val="22"/>
          <w:szCs w:val="22"/>
        </w:rPr>
        <w:t>Yabeltaş Yalova İnşaat A.Ş</w:t>
      </w:r>
      <w:r w:rsidR="001E0717">
        <w:rPr>
          <w:rFonts w:asciiTheme="minorHAnsi" w:hAnsiTheme="minorHAnsi" w:cstheme="minorHAnsi"/>
          <w:sz w:val="22"/>
          <w:szCs w:val="22"/>
        </w:rPr>
        <w:t xml:space="preserve"> ‘nin </w:t>
      </w:r>
      <w:r w:rsidR="00091EA1">
        <w:rPr>
          <w:rFonts w:asciiTheme="minorHAnsi" w:hAnsiTheme="minorHAnsi" w:cstheme="minorHAnsi"/>
          <w:sz w:val="22"/>
          <w:szCs w:val="22"/>
        </w:rPr>
        <w:t xml:space="preserve">operasyonel faaliyetleri için ihtiyaç duyulan </w:t>
      </w:r>
      <w:r w:rsidR="003808BC">
        <w:rPr>
          <w:rFonts w:asciiTheme="minorHAnsi" w:hAnsiTheme="minorHAnsi" w:cstheme="minorHAnsi"/>
          <w:sz w:val="22"/>
          <w:szCs w:val="22"/>
        </w:rPr>
        <w:t xml:space="preserve">süreler dikkate alınarak saklama süreleri belirlenmiştir. </w:t>
      </w:r>
      <w:r w:rsidR="00091EA1">
        <w:rPr>
          <w:rFonts w:asciiTheme="minorHAnsi" w:hAnsiTheme="minorHAnsi" w:cstheme="minorHAnsi"/>
          <w:sz w:val="22"/>
          <w:szCs w:val="22"/>
        </w:rPr>
        <w:t xml:space="preserve"> </w:t>
      </w:r>
    </w:p>
    <w:p w:rsidR="005D1F06" w:rsidRPr="00EF5C4A" w:rsidRDefault="005D1F06" w:rsidP="005054A9">
      <w:pPr>
        <w:spacing w:before="60" w:after="60"/>
        <w:jc w:val="both"/>
        <w:rPr>
          <w:rFonts w:asciiTheme="minorHAnsi" w:hAnsiTheme="minorHAnsi" w:cstheme="minorHAnsi"/>
          <w:sz w:val="22"/>
          <w:szCs w:val="22"/>
        </w:rPr>
      </w:pPr>
      <w:r w:rsidRPr="00EF5C4A">
        <w:rPr>
          <w:rFonts w:asciiTheme="minorHAnsi" w:hAnsiTheme="minorHAnsi" w:cstheme="minorHAnsi"/>
          <w:sz w:val="22"/>
          <w:szCs w:val="22"/>
        </w:rPr>
        <w:t xml:space="preserve">Söz konusu saklama süreleri üzerinde, gerekmesi halinde </w:t>
      </w:r>
      <w:r w:rsidR="00B910B6" w:rsidRPr="00EF5C4A">
        <w:rPr>
          <w:rFonts w:asciiTheme="minorHAnsi" w:hAnsiTheme="minorHAnsi" w:cstheme="minorHAnsi"/>
          <w:sz w:val="22"/>
          <w:szCs w:val="22"/>
        </w:rPr>
        <w:t>Kişisel Veri İrtibat Kişisi tarafından</w:t>
      </w:r>
      <w:r w:rsidRPr="00EF5C4A">
        <w:rPr>
          <w:rFonts w:asciiTheme="minorHAnsi" w:hAnsiTheme="minorHAnsi" w:cstheme="minorHAnsi"/>
          <w:sz w:val="22"/>
          <w:szCs w:val="22"/>
        </w:rPr>
        <w:t xml:space="preserve"> güncellemeler yapılır.</w:t>
      </w:r>
      <w:r w:rsidR="005054A9">
        <w:rPr>
          <w:rFonts w:asciiTheme="minorHAnsi" w:hAnsiTheme="minorHAnsi" w:cstheme="minorHAnsi"/>
          <w:sz w:val="22"/>
          <w:szCs w:val="22"/>
        </w:rPr>
        <w:t xml:space="preserve"> </w:t>
      </w:r>
      <w:r w:rsidRPr="00EF5C4A">
        <w:rPr>
          <w:rFonts w:asciiTheme="minorHAnsi" w:hAnsiTheme="minorHAnsi" w:cstheme="minorHAnsi"/>
          <w:sz w:val="22"/>
          <w:szCs w:val="22"/>
        </w:rPr>
        <w:t xml:space="preserve">Saklama süreleri sona eren kişisel veriler için re’sen </w:t>
      </w:r>
      <w:r w:rsidR="00606AD0" w:rsidRPr="00EF5C4A">
        <w:rPr>
          <w:rFonts w:asciiTheme="minorHAnsi" w:hAnsiTheme="minorHAnsi" w:cstheme="minorHAnsi"/>
          <w:sz w:val="22"/>
          <w:szCs w:val="22"/>
        </w:rPr>
        <w:t>i</w:t>
      </w:r>
      <w:r w:rsidR="0090666A" w:rsidRPr="00EF5C4A">
        <w:rPr>
          <w:rFonts w:asciiTheme="minorHAnsi" w:hAnsiTheme="minorHAnsi" w:cstheme="minorHAnsi"/>
          <w:sz w:val="22"/>
          <w:szCs w:val="22"/>
        </w:rPr>
        <w:t>mha edilir.</w:t>
      </w:r>
      <w:r w:rsidR="005054A9">
        <w:rPr>
          <w:rFonts w:asciiTheme="minorHAnsi" w:hAnsiTheme="minorHAnsi" w:cstheme="minorHAnsi"/>
          <w:sz w:val="22"/>
          <w:szCs w:val="22"/>
        </w:rPr>
        <w:t xml:space="preserve"> </w:t>
      </w:r>
      <w:r w:rsidR="00606AD0" w:rsidRPr="00EF5C4A">
        <w:rPr>
          <w:rFonts w:asciiTheme="minorHAnsi" w:hAnsiTheme="minorHAnsi" w:cstheme="minorHAnsi"/>
          <w:sz w:val="22"/>
          <w:szCs w:val="22"/>
        </w:rPr>
        <w:t xml:space="preserve">Kişisel verilerin </w:t>
      </w:r>
      <w:r w:rsidR="00040AAF">
        <w:rPr>
          <w:rFonts w:asciiTheme="minorHAnsi" w:hAnsiTheme="minorHAnsi" w:cstheme="minorHAnsi"/>
          <w:sz w:val="22"/>
          <w:szCs w:val="22"/>
        </w:rPr>
        <w:t xml:space="preserve">kategori </w:t>
      </w:r>
      <w:proofErr w:type="gramStart"/>
      <w:r w:rsidR="00040AAF">
        <w:rPr>
          <w:rFonts w:asciiTheme="minorHAnsi" w:hAnsiTheme="minorHAnsi" w:cstheme="minorHAnsi"/>
          <w:sz w:val="22"/>
          <w:szCs w:val="22"/>
        </w:rPr>
        <w:t>bazlı</w:t>
      </w:r>
      <w:proofErr w:type="gramEnd"/>
      <w:r w:rsidR="00040AAF">
        <w:rPr>
          <w:rFonts w:asciiTheme="minorHAnsi" w:hAnsiTheme="minorHAnsi" w:cstheme="minorHAnsi"/>
          <w:sz w:val="22"/>
          <w:szCs w:val="22"/>
        </w:rPr>
        <w:t xml:space="preserve"> azami saklama süreleri aşağıdaki gibidir;</w:t>
      </w:r>
    </w:p>
    <w:tbl>
      <w:tblPr>
        <w:tblStyle w:val="TabloKlavuzu"/>
        <w:tblW w:w="0" w:type="auto"/>
        <w:tblInd w:w="704" w:type="dxa"/>
        <w:tblLook w:val="04A0"/>
      </w:tblPr>
      <w:tblGrid>
        <w:gridCol w:w="3119"/>
        <w:gridCol w:w="4047"/>
      </w:tblGrid>
      <w:tr w:rsidR="00723B76" w:rsidRPr="00EF5C4A" w:rsidTr="00040AAF">
        <w:trPr>
          <w:trHeight w:val="252"/>
        </w:trPr>
        <w:tc>
          <w:tcPr>
            <w:tcW w:w="3119" w:type="dxa"/>
          </w:tcPr>
          <w:p w:rsidR="00723B76" w:rsidRPr="00EF5C4A" w:rsidRDefault="00723B76" w:rsidP="005D1F06">
            <w:pPr>
              <w:pStyle w:val="ListeParagraf"/>
              <w:ind w:left="0"/>
              <w:jc w:val="center"/>
              <w:rPr>
                <w:rFonts w:asciiTheme="minorHAnsi" w:hAnsiTheme="minorHAnsi" w:cstheme="minorHAnsi"/>
                <w:b/>
                <w:sz w:val="22"/>
                <w:szCs w:val="22"/>
              </w:rPr>
            </w:pPr>
            <w:r w:rsidRPr="00EF5C4A">
              <w:rPr>
                <w:rFonts w:asciiTheme="minorHAnsi" w:hAnsiTheme="minorHAnsi" w:cstheme="minorHAnsi"/>
                <w:b/>
                <w:sz w:val="22"/>
                <w:szCs w:val="22"/>
              </w:rPr>
              <w:t>Veri</w:t>
            </w:r>
          </w:p>
        </w:tc>
        <w:tc>
          <w:tcPr>
            <w:tcW w:w="4047" w:type="dxa"/>
          </w:tcPr>
          <w:p w:rsidR="00723B76" w:rsidRPr="00EF5C4A" w:rsidRDefault="00E00F1D" w:rsidP="005D1F06">
            <w:pPr>
              <w:pStyle w:val="ListeParagraf"/>
              <w:ind w:left="0"/>
              <w:jc w:val="center"/>
              <w:rPr>
                <w:rFonts w:asciiTheme="minorHAnsi" w:hAnsiTheme="minorHAnsi" w:cstheme="minorHAnsi"/>
                <w:b/>
                <w:sz w:val="22"/>
                <w:szCs w:val="22"/>
              </w:rPr>
            </w:pPr>
            <w:r>
              <w:rPr>
                <w:rFonts w:asciiTheme="minorHAnsi" w:hAnsiTheme="minorHAnsi" w:cstheme="minorHAnsi"/>
                <w:b/>
                <w:sz w:val="22"/>
                <w:szCs w:val="22"/>
              </w:rPr>
              <w:t>Saklama Süreleri</w:t>
            </w:r>
          </w:p>
        </w:tc>
      </w:tr>
      <w:tr w:rsidR="00FC5306" w:rsidRPr="00610874" w:rsidTr="00040AAF">
        <w:trPr>
          <w:trHeight w:val="252"/>
        </w:trPr>
        <w:tc>
          <w:tcPr>
            <w:tcW w:w="3119" w:type="dxa"/>
          </w:tcPr>
          <w:p w:rsidR="00FC5306" w:rsidRPr="00610874" w:rsidRDefault="00FC5306" w:rsidP="00FC5306">
            <w:pPr>
              <w:pStyle w:val="ListeParagraf"/>
              <w:tabs>
                <w:tab w:val="left" w:pos="300"/>
              </w:tabs>
              <w:ind w:left="0"/>
              <w:jc w:val="both"/>
              <w:rPr>
                <w:rFonts w:asciiTheme="minorHAnsi" w:hAnsiTheme="minorHAnsi" w:cstheme="minorHAnsi"/>
                <w:b/>
                <w:sz w:val="22"/>
                <w:szCs w:val="22"/>
              </w:rPr>
            </w:pPr>
            <w:r w:rsidRPr="00610874">
              <w:rPr>
                <w:rFonts w:asciiTheme="minorHAnsi" w:hAnsiTheme="minorHAnsi" w:cstheme="minorHAnsi"/>
                <w:sz w:val="22"/>
                <w:szCs w:val="22"/>
              </w:rPr>
              <w:t>Araç Bilgisi</w:t>
            </w:r>
          </w:p>
        </w:tc>
        <w:tc>
          <w:tcPr>
            <w:tcW w:w="4047" w:type="dxa"/>
          </w:tcPr>
          <w:p w:rsidR="00FC5306" w:rsidRPr="00610874" w:rsidRDefault="00610874" w:rsidP="00610874">
            <w:pPr>
              <w:pStyle w:val="ListeParagraf"/>
              <w:ind w:left="0"/>
              <w:rPr>
                <w:rFonts w:asciiTheme="minorHAnsi" w:hAnsiTheme="minorHAnsi" w:cstheme="minorHAnsi"/>
                <w:bCs/>
                <w:sz w:val="22"/>
                <w:szCs w:val="22"/>
              </w:rPr>
            </w:pPr>
            <w:r w:rsidRPr="00610874">
              <w:rPr>
                <w:rFonts w:asciiTheme="minorHAnsi" w:hAnsiTheme="minorHAnsi" w:cstheme="minorHAnsi"/>
                <w:bCs/>
                <w:sz w:val="22"/>
                <w:szCs w:val="22"/>
              </w:rPr>
              <w:t>10 Yıl</w:t>
            </w:r>
          </w:p>
        </w:tc>
      </w:tr>
      <w:tr w:rsidR="00B10FF8" w:rsidRPr="00610874" w:rsidTr="00040AAF">
        <w:trPr>
          <w:trHeight w:val="252"/>
        </w:trPr>
        <w:tc>
          <w:tcPr>
            <w:tcW w:w="3119" w:type="dxa"/>
          </w:tcPr>
          <w:p w:rsidR="00B10FF8" w:rsidRPr="00610874" w:rsidRDefault="00B10FF8" w:rsidP="00B10FF8">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Adli sicil kayıtları</w:t>
            </w:r>
          </w:p>
        </w:tc>
        <w:tc>
          <w:tcPr>
            <w:tcW w:w="4047" w:type="dxa"/>
          </w:tcPr>
          <w:p w:rsidR="00B10FF8" w:rsidRPr="00610874" w:rsidRDefault="00B10FF8" w:rsidP="00B10FF8">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B10FF8" w:rsidRPr="00610874" w:rsidTr="00040AAF">
        <w:trPr>
          <w:trHeight w:val="252"/>
        </w:trPr>
        <w:tc>
          <w:tcPr>
            <w:tcW w:w="3119" w:type="dxa"/>
          </w:tcPr>
          <w:p w:rsidR="00B10FF8" w:rsidRPr="00610874" w:rsidRDefault="00B10FF8" w:rsidP="00B10FF8">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Finansal bilgiler</w:t>
            </w:r>
          </w:p>
        </w:tc>
        <w:tc>
          <w:tcPr>
            <w:tcW w:w="4047" w:type="dxa"/>
          </w:tcPr>
          <w:p w:rsidR="00B10FF8" w:rsidRPr="00610874" w:rsidRDefault="00B10FF8" w:rsidP="00B10FF8">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Güvenlik kamera kayıtları</w:t>
            </w:r>
          </w:p>
        </w:tc>
        <w:tc>
          <w:tcPr>
            <w:tcW w:w="4047"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 Ay</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Görsel ve işitsel kayıtlar</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Hukuki bilgiler</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İletişim bilgileri</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35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Kimlik bilgileri</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35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Mesleki bilgiler</w:t>
            </w:r>
          </w:p>
        </w:tc>
        <w:tc>
          <w:tcPr>
            <w:tcW w:w="4047"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Müşteri işlem kayıtları</w:t>
            </w:r>
          </w:p>
        </w:tc>
        <w:tc>
          <w:tcPr>
            <w:tcW w:w="4047"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Özlük bilgileri</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35 Yıl</w:t>
            </w:r>
          </w:p>
        </w:tc>
      </w:tr>
      <w:tr w:rsidR="001E0717" w:rsidRPr="00610874"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Risk Yönetimi</w:t>
            </w:r>
          </w:p>
        </w:tc>
        <w:tc>
          <w:tcPr>
            <w:tcW w:w="4047" w:type="dxa"/>
          </w:tcPr>
          <w:p w:rsidR="001E0717" w:rsidRPr="00610874" w:rsidRDefault="00B10FF8"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r w:rsidR="001E0717" w:rsidRPr="00EF5C4A" w:rsidTr="00040AAF">
        <w:trPr>
          <w:trHeight w:val="252"/>
        </w:trPr>
        <w:tc>
          <w:tcPr>
            <w:tcW w:w="3119" w:type="dxa"/>
          </w:tcPr>
          <w:p w:rsidR="001E0717" w:rsidRPr="00610874"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Sağlık bilgileri</w:t>
            </w:r>
          </w:p>
        </w:tc>
        <w:tc>
          <w:tcPr>
            <w:tcW w:w="4047" w:type="dxa"/>
          </w:tcPr>
          <w:p w:rsidR="001E0717" w:rsidRDefault="001E0717" w:rsidP="001E0717">
            <w:pPr>
              <w:pStyle w:val="ListeParagraf"/>
              <w:ind w:left="0"/>
              <w:rPr>
                <w:rFonts w:asciiTheme="minorHAnsi" w:hAnsiTheme="minorHAnsi" w:cstheme="minorHAnsi"/>
                <w:sz w:val="22"/>
                <w:szCs w:val="22"/>
              </w:rPr>
            </w:pPr>
            <w:r w:rsidRPr="00610874">
              <w:rPr>
                <w:rFonts w:asciiTheme="minorHAnsi" w:hAnsiTheme="minorHAnsi" w:cstheme="minorHAnsi"/>
                <w:sz w:val="22"/>
                <w:szCs w:val="22"/>
              </w:rPr>
              <w:t>10 Yıl</w:t>
            </w:r>
          </w:p>
        </w:tc>
      </w:tr>
    </w:tbl>
    <w:p w:rsidR="005D1F06" w:rsidRPr="00EF5C4A" w:rsidRDefault="005D1F06" w:rsidP="005D1F06">
      <w:pPr>
        <w:pStyle w:val="ListeParagraf"/>
        <w:ind w:left="1440"/>
        <w:rPr>
          <w:rFonts w:asciiTheme="minorHAnsi" w:hAnsiTheme="minorHAnsi" w:cstheme="minorHAnsi"/>
          <w:sz w:val="22"/>
          <w:szCs w:val="22"/>
        </w:rPr>
      </w:pPr>
    </w:p>
    <w:sectPr w:rsidR="005D1F06" w:rsidRPr="00EF5C4A" w:rsidSect="005054A9">
      <w:headerReference w:type="default" r:id="rId8"/>
      <w:footerReference w:type="default" r:id="rId9"/>
      <w:pgSz w:w="11906" w:h="16838"/>
      <w:pgMar w:top="127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75" w:rsidRDefault="00ED2D75" w:rsidP="00C667A9">
      <w:r>
        <w:separator/>
      </w:r>
    </w:p>
  </w:endnote>
  <w:endnote w:type="continuationSeparator" w:id="0">
    <w:p w:rsidR="00ED2D75" w:rsidRDefault="00ED2D75" w:rsidP="00C6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437360"/>
      <w:docPartObj>
        <w:docPartGallery w:val="Page Numbers (Bottom of Page)"/>
        <w:docPartUnique/>
      </w:docPartObj>
    </w:sdtPr>
    <w:sdtContent>
      <w:p w:rsidR="00451142" w:rsidRDefault="00CB4AB0">
        <w:pPr>
          <w:pStyle w:val="Altbilgi"/>
          <w:jc w:val="center"/>
        </w:pPr>
        <w:r>
          <w:fldChar w:fldCharType="begin"/>
        </w:r>
        <w:r w:rsidR="00451142">
          <w:instrText>PAGE   \* MERGEFORMAT</w:instrText>
        </w:r>
        <w:r>
          <w:fldChar w:fldCharType="separate"/>
        </w:r>
        <w:r w:rsidR="00F13D73">
          <w:rPr>
            <w:noProof/>
          </w:rPr>
          <w:t>1</w:t>
        </w:r>
        <w:r>
          <w:fldChar w:fldCharType="end"/>
        </w:r>
      </w:p>
    </w:sdtContent>
  </w:sdt>
  <w:p w:rsidR="00451142" w:rsidRDefault="004511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75" w:rsidRDefault="00ED2D75" w:rsidP="00C667A9">
      <w:r>
        <w:separator/>
      </w:r>
    </w:p>
  </w:footnote>
  <w:footnote w:type="continuationSeparator" w:id="0">
    <w:p w:rsidR="00ED2D75" w:rsidRDefault="00ED2D75" w:rsidP="00C66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632" w:type="dxa"/>
      <w:jc w:val="center"/>
      <w:tblLook w:val="04A0"/>
    </w:tblPr>
    <w:tblGrid>
      <w:gridCol w:w="1629"/>
      <w:gridCol w:w="6095"/>
      <w:gridCol w:w="1688"/>
      <w:gridCol w:w="1220"/>
    </w:tblGrid>
    <w:tr w:rsidR="006D17F7" w:rsidTr="005054A9">
      <w:trPr>
        <w:trHeight w:hRule="exact" w:val="284"/>
        <w:jc w:val="center"/>
      </w:trPr>
      <w:tc>
        <w:tcPr>
          <w:tcW w:w="1629" w:type="dxa"/>
          <w:vMerge w:val="restart"/>
          <w:vAlign w:val="center"/>
        </w:tcPr>
        <w:p w:rsidR="00C667A9" w:rsidRDefault="006320E2" w:rsidP="00C667A9">
          <w:pPr>
            <w:pStyle w:val="stbilgi"/>
            <w:jc w:val="center"/>
          </w:pPr>
          <w:r>
            <w:rPr>
              <w:noProof/>
            </w:rPr>
            <w:drawing>
              <wp:inline distT="0" distB="0" distL="0" distR="0">
                <wp:extent cx="857250" cy="641922"/>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242" cy="648655"/>
                        </a:xfrm>
                        <a:prstGeom prst="rect">
                          <a:avLst/>
                        </a:prstGeom>
                        <a:noFill/>
                        <a:ln>
                          <a:noFill/>
                        </a:ln>
                      </pic:spPr>
                    </pic:pic>
                  </a:graphicData>
                </a:graphic>
              </wp:inline>
            </w:drawing>
          </w:r>
        </w:p>
      </w:tc>
      <w:tc>
        <w:tcPr>
          <w:tcW w:w="6095" w:type="dxa"/>
          <w:vMerge w:val="restart"/>
          <w:vAlign w:val="center"/>
        </w:tcPr>
        <w:p w:rsidR="00C667A9" w:rsidRPr="00C82F1E" w:rsidRDefault="00C667A9" w:rsidP="00C667A9">
          <w:pPr>
            <w:pStyle w:val="stbilgi"/>
            <w:jc w:val="center"/>
            <w:rPr>
              <w:b/>
              <w:sz w:val="28"/>
            </w:rPr>
          </w:pPr>
          <w:r>
            <w:rPr>
              <w:b/>
              <w:sz w:val="28"/>
            </w:rPr>
            <w:t>KİŞİSEL VERİLERİN SAKLANMASI ve İMHASI POLİTİKASI</w:t>
          </w:r>
        </w:p>
      </w:tc>
      <w:tc>
        <w:tcPr>
          <w:tcW w:w="1688" w:type="dxa"/>
        </w:tcPr>
        <w:p w:rsidR="00C667A9" w:rsidRPr="00955595" w:rsidRDefault="00C667A9" w:rsidP="00C667A9">
          <w:pPr>
            <w:pStyle w:val="stbilgi"/>
          </w:pPr>
          <w:r>
            <w:rPr>
              <w:b/>
            </w:rPr>
            <w:t xml:space="preserve">Doküman </w:t>
          </w:r>
          <w:r w:rsidRPr="00C82F1E">
            <w:rPr>
              <w:b/>
            </w:rPr>
            <w:t>No:</w:t>
          </w:r>
        </w:p>
      </w:tc>
      <w:tc>
        <w:tcPr>
          <w:tcW w:w="1220" w:type="dxa"/>
        </w:tcPr>
        <w:p w:rsidR="00C667A9" w:rsidRPr="00955595" w:rsidRDefault="00C667A9" w:rsidP="00C667A9">
          <w:pPr>
            <w:pStyle w:val="stbilgi"/>
            <w:jc w:val="center"/>
          </w:pPr>
        </w:p>
      </w:tc>
    </w:tr>
    <w:tr w:rsidR="006D17F7" w:rsidTr="005054A9">
      <w:trPr>
        <w:trHeight w:hRule="exact" w:val="284"/>
        <w:jc w:val="center"/>
      </w:trPr>
      <w:tc>
        <w:tcPr>
          <w:tcW w:w="1629" w:type="dxa"/>
          <w:vMerge/>
          <w:vAlign w:val="center"/>
        </w:tcPr>
        <w:p w:rsidR="00C667A9" w:rsidRPr="00D51F65" w:rsidRDefault="00C667A9" w:rsidP="00C667A9">
          <w:pPr>
            <w:pStyle w:val="stbilgi"/>
            <w:jc w:val="center"/>
          </w:pPr>
        </w:p>
      </w:tc>
      <w:tc>
        <w:tcPr>
          <w:tcW w:w="6095" w:type="dxa"/>
          <w:vMerge/>
          <w:vAlign w:val="center"/>
        </w:tcPr>
        <w:p w:rsidR="00C667A9" w:rsidRPr="00C82F1E" w:rsidRDefault="00C667A9" w:rsidP="00C667A9">
          <w:pPr>
            <w:pStyle w:val="stbilgi"/>
            <w:jc w:val="center"/>
            <w:rPr>
              <w:b/>
              <w:sz w:val="28"/>
            </w:rPr>
          </w:pPr>
        </w:p>
      </w:tc>
      <w:tc>
        <w:tcPr>
          <w:tcW w:w="1688" w:type="dxa"/>
        </w:tcPr>
        <w:p w:rsidR="00C667A9" w:rsidRPr="00C82F1E" w:rsidRDefault="00C667A9" w:rsidP="00C667A9">
          <w:pPr>
            <w:pStyle w:val="stbilgi"/>
            <w:rPr>
              <w:b/>
            </w:rPr>
          </w:pPr>
          <w:r>
            <w:rPr>
              <w:b/>
            </w:rPr>
            <w:t>Yayın Tarihi:</w:t>
          </w:r>
        </w:p>
      </w:tc>
      <w:tc>
        <w:tcPr>
          <w:tcW w:w="1220" w:type="dxa"/>
        </w:tcPr>
        <w:p w:rsidR="00C667A9" w:rsidRPr="008A49E7" w:rsidRDefault="00C667A9" w:rsidP="00C667A9">
          <w:pPr>
            <w:pStyle w:val="stbilgi"/>
          </w:pPr>
        </w:p>
      </w:tc>
    </w:tr>
    <w:tr w:rsidR="006D17F7" w:rsidTr="005054A9">
      <w:trPr>
        <w:trHeight w:hRule="exact" w:val="284"/>
        <w:jc w:val="center"/>
      </w:trPr>
      <w:tc>
        <w:tcPr>
          <w:tcW w:w="1629" w:type="dxa"/>
          <w:vMerge/>
        </w:tcPr>
        <w:p w:rsidR="00C667A9" w:rsidRDefault="00C667A9" w:rsidP="00C667A9">
          <w:pPr>
            <w:pStyle w:val="stbilgi"/>
          </w:pPr>
        </w:p>
      </w:tc>
      <w:tc>
        <w:tcPr>
          <w:tcW w:w="6095" w:type="dxa"/>
          <w:vMerge/>
        </w:tcPr>
        <w:p w:rsidR="00C667A9" w:rsidRDefault="00C667A9" w:rsidP="00C667A9">
          <w:pPr>
            <w:pStyle w:val="stbilgi"/>
          </w:pPr>
        </w:p>
      </w:tc>
      <w:tc>
        <w:tcPr>
          <w:tcW w:w="1688" w:type="dxa"/>
        </w:tcPr>
        <w:p w:rsidR="00C667A9" w:rsidRPr="00D51F65" w:rsidRDefault="00C667A9" w:rsidP="00C667A9">
          <w:pPr>
            <w:pStyle w:val="stbilgi"/>
            <w:rPr>
              <w:b/>
            </w:rPr>
          </w:pPr>
          <w:r w:rsidRPr="00C82F1E">
            <w:rPr>
              <w:b/>
            </w:rPr>
            <w:t>Rev. No:</w:t>
          </w:r>
        </w:p>
        <w:p w:rsidR="00C667A9" w:rsidRPr="00D51F65" w:rsidRDefault="00C667A9" w:rsidP="00C667A9">
          <w:pPr>
            <w:pStyle w:val="stbilgi"/>
            <w:jc w:val="center"/>
            <w:rPr>
              <w:b/>
            </w:rPr>
          </w:pPr>
        </w:p>
      </w:tc>
      <w:tc>
        <w:tcPr>
          <w:tcW w:w="1220" w:type="dxa"/>
        </w:tcPr>
        <w:p w:rsidR="00C667A9" w:rsidRPr="00830A91" w:rsidRDefault="00C667A9" w:rsidP="00C667A9">
          <w:pPr>
            <w:pStyle w:val="stbilgi"/>
          </w:pPr>
        </w:p>
      </w:tc>
    </w:tr>
    <w:tr w:rsidR="006D17F7" w:rsidTr="005054A9">
      <w:trPr>
        <w:trHeight w:hRule="exact" w:val="284"/>
        <w:jc w:val="center"/>
      </w:trPr>
      <w:tc>
        <w:tcPr>
          <w:tcW w:w="1629" w:type="dxa"/>
          <w:vMerge/>
        </w:tcPr>
        <w:p w:rsidR="00C667A9" w:rsidRDefault="00C667A9" w:rsidP="00C667A9">
          <w:pPr>
            <w:pStyle w:val="stbilgi"/>
          </w:pPr>
        </w:p>
      </w:tc>
      <w:tc>
        <w:tcPr>
          <w:tcW w:w="6095" w:type="dxa"/>
          <w:vMerge/>
        </w:tcPr>
        <w:p w:rsidR="00C667A9" w:rsidRDefault="00C667A9" w:rsidP="00C667A9">
          <w:pPr>
            <w:pStyle w:val="stbilgi"/>
          </w:pPr>
        </w:p>
      </w:tc>
      <w:tc>
        <w:tcPr>
          <w:tcW w:w="1688" w:type="dxa"/>
        </w:tcPr>
        <w:p w:rsidR="00C667A9" w:rsidRPr="00D51F65" w:rsidRDefault="00C667A9" w:rsidP="00C667A9">
          <w:pPr>
            <w:pStyle w:val="stbilgi"/>
            <w:rPr>
              <w:b/>
            </w:rPr>
          </w:pPr>
          <w:r w:rsidRPr="00C82F1E">
            <w:rPr>
              <w:b/>
            </w:rPr>
            <w:t xml:space="preserve">Rev. </w:t>
          </w:r>
          <w:r>
            <w:rPr>
              <w:b/>
            </w:rPr>
            <w:t>Tarihi:</w:t>
          </w:r>
        </w:p>
        <w:p w:rsidR="00C667A9" w:rsidRPr="00C82F1E" w:rsidRDefault="00C667A9" w:rsidP="00C667A9">
          <w:pPr>
            <w:pStyle w:val="stbilgi"/>
            <w:jc w:val="center"/>
            <w:rPr>
              <w:b/>
            </w:rPr>
          </w:pPr>
        </w:p>
      </w:tc>
      <w:tc>
        <w:tcPr>
          <w:tcW w:w="1220" w:type="dxa"/>
        </w:tcPr>
        <w:p w:rsidR="00C667A9" w:rsidRPr="00830A91" w:rsidRDefault="00C667A9" w:rsidP="00C667A9">
          <w:pPr>
            <w:pStyle w:val="stbilgi"/>
          </w:pPr>
        </w:p>
      </w:tc>
    </w:tr>
  </w:tbl>
  <w:p w:rsidR="00C667A9" w:rsidRPr="005054A9" w:rsidRDefault="00C667A9" w:rsidP="005054A9">
    <w:pPr>
      <w:pStyle w:val="stbilgi"/>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1BCF"/>
    <w:multiLevelType w:val="multilevel"/>
    <w:tmpl w:val="7004A1CC"/>
    <w:lvl w:ilvl="0">
      <w:start w:val="1"/>
      <w:numFmt w:val="decimal"/>
      <w:lvlText w:val="%1."/>
      <w:lvlJc w:val="left"/>
      <w:pPr>
        <w:ind w:left="860" w:hanging="360"/>
      </w:pPr>
      <w:rPr>
        <w:rFonts w:hint="default"/>
        <w:b/>
        <w:bCs/>
      </w:rPr>
    </w:lvl>
    <w:lvl w:ilvl="1">
      <w:start w:val="1"/>
      <w:numFmt w:val="decimal"/>
      <w:isLgl/>
      <w:suff w:val="space"/>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
    <w:nsid w:val="26DE3B88"/>
    <w:multiLevelType w:val="hybridMultilevel"/>
    <w:tmpl w:val="366AE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AA3844"/>
    <w:multiLevelType w:val="hybridMultilevel"/>
    <w:tmpl w:val="A26A450C"/>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nsid w:val="3DF072D6"/>
    <w:multiLevelType w:val="hybridMultilevel"/>
    <w:tmpl w:val="81529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63259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12016B"/>
    <w:multiLevelType w:val="hybridMultilevel"/>
    <w:tmpl w:val="49AE2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BB0CF7"/>
    <w:multiLevelType w:val="hybridMultilevel"/>
    <w:tmpl w:val="28C8DD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C633876"/>
    <w:multiLevelType w:val="hybridMultilevel"/>
    <w:tmpl w:val="A7980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EC40CE"/>
    <w:multiLevelType w:val="hybridMultilevel"/>
    <w:tmpl w:val="9E42F64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62458F3"/>
    <w:multiLevelType w:val="hybridMultilevel"/>
    <w:tmpl w:val="61E022FC"/>
    <w:lvl w:ilvl="0" w:tplc="041F0001">
      <w:start w:val="1"/>
      <w:numFmt w:val="bullet"/>
      <w:lvlText w:val=""/>
      <w:lvlJc w:val="left"/>
      <w:pPr>
        <w:ind w:left="720" w:hanging="360"/>
      </w:pPr>
      <w:rPr>
        <w:rFonts w:ascii="Symbol" w:hAnsi="Symbol" w:hint="default"/>
      </w:rPr>
    </w:lvl>
    <w:lvl w:ilvl="1" w:tplc="7384FF4A">
      <w:start w:val="5393"/>
      <w:numFmt w:val="bullet"/>
      <w:lvlText w:val="•"/>
      <w:lvlJc w:val="left"/>
      <w:pPr>
        <w:ind w:left="1790" w:hanging="71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322F17"/>
    <w:multiLevelType w:val="multilevel"/>
    <w:tmpl w:val="9530D13E"/>
    <w:lvl w:ilvl="0">
      <w:start w:val="1"/>
      <w:numFmt w:val="bullet"/>
      <w:lvlText w:val=""/>
      <w:lvlJc w:val="left"/>
      <w:pPr>
        <w:ind w:left="860" w:hanging="360"/>
      </w:pPr>
      <w:rPr>
        <w:rFonts w:ascii="Symbol" w:hAnsi="Symbol" w:hint="default"/>
        <w:b/>
        <w:bCs/>
      </w:rPr>
    </w:lvl>
    <w:lvl w:ilvl="1">
      <w:start w:val="1"/>
      <w:numFmt w:val="decimal"/>
      <w:isLgl/>
      <w:suff w:val="space"/>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1">
    <w:nsid w:val="7C0E052E"/>
    <w:multiLevelType w:val="hybridMultilevel"/>
    <w:tmpl w:val="C79C616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11"/>
  </w:num>
  <w:num w:numId="6">
    <w:abstractNumId w:val="0"/>
  </w:num>
  <w:num w:numId="7">
    <w:abstractNumId w:val="4"/>
  </w:num>
  <w:num w:numId="8">
    <w:abstractNumId w:val="3"/>
  </w:num>
  <w:num w:numId="9">
    <w:abstractNumId w:val="5"/>
  </w:num>
  <w:num w:numId="10">
    <w:abstractNumId w:val="1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05083"/>
    <w:rsid w:val="000008B9"/>
    <w:rsid w:val="0001517E"/>
    <w:rsid w:val="000174F4"/>
    <w:rsid w:val="00025CF9"/>
    <w:rsid w:val="00040AAF"/>
    <w:rsid w:val="000475A1"/>
    <w:rsid w:val="00091EA1"/>
    <w:rsid w:val="000A79EF"/>
    <w:rsid w:val="000C2F5D"/>
    <w:rsid w:val="00134C5A"/>
    <w:rsid w:val="00137C39"/>
    <w:rsid w:val="0014441A"/>
    <w:rsid w:val="00156E47"/>
    <w:rsid w:val="0017720A"/>
    <w:rsid w:val="001942A5"/>
    <w:rsid w:val="001D6B10"/>
    <w:rsid w:val="001E0717"/>
    <w:rsid w:val="00223F69"/>
    <w:rsid w:val="0026393F"/>
    <w:rsid w:val="002639C2"/>
    <w:rsid w:val="002D4477"/>
    <w:rsid w:val="002E0DD3"/>
    <w:rsid w:val="00306013"/>
    <w:rsid w:val="00317661"/>
    <w:rsid w:val="003240C3"/>
    <w:rsid w:val="00371761"/>
    <w:rsid w:val="00372A99"/>
    <w:rsid w:val="003808BC"/>
    <w:rsid w:val="003A0EFD"/>
    <w:rsid w:val="003D0E6E"/>
    <w:rsid w:val="003D6956"/>
    <w:rsid w:val="003E06A7"/>
    <w:rsid w:val="003E1097"/>
    <w:rsid w:val="003E267A"/>
    <w:rsid w:val="003F1914"/>
    <w:rsid w:val="004004C6"/>
    <w:rsid w:val="00444FFF"/>
    <w:rsid w:val="00451142"/>
    <w:rsid w:val="004B5F39"/>
    <w:rsid w:val="004C0B81"/>
    <w:rsid w:val="004D43D9"/>
    <w:rsid w:val="004E3CCD"/>
    <w:rsid w:val="005054A9"/>
    <w:rsid w:val="005104FD"/>
    <w:rsid w:val="00511DD8"/>
    <w:rsid w:val="005217DB"/>
    <w:rsid w:val="005B26EB"/>
    <w:rsid w:val="005B7C60"/>
    <w:rsid w:val="005C023D"/>
    <w:rsid w:val="005D1F06"/>
    <w:rsid w:val="005E415C"/>
    <w:rsid w:val="00604B20"/>
    <w:rsid w:val="00606AD0"/>
    <w:rsid w:val="00610874"/>
    <w:rsid w:val="006320E2"/>
    <w:rsid w:val="0066100A"/>
    <w:rsid w:val="006631EA"/>
    <w:rsid w:val="0067435E"/>
    <w:rsid w:val="0068553C"/>
    <w:rsid w:val="0069606E"/>
    <w:rsid w:val="006A5DB0"/>
    <w:rsid w:val="006B5F8F"/>
    <w:rsid w:val="006D17F7"/>
    <w:rsid w:val="006D465B"/>
    <w:rsid w:val="006E1A1B"/>
    <w:rsid w:val="006F0173"/>
    <w:rsid w:val="00701685"/>
    <w:rsid w:val="00701EF8"/>
    <w:rsid w:val="00702B46"/>
    <w:rsid w:val="00702FB8"/>
    <w:rsid w:val="00703B1F"/>
    <w:rsid w:val="00705904"/>
    <w:rsid w:val="0071043A"/>
    <w:rsid w:val="00723B76"/>
    <w:rsid w:val="00743200"/>
    <w:rsid w:val="00754EB6"/>
    <w:rsid w:val="007752BE"/>
    <w:rsid w:val="00775A46"/>
    <w:rsid w:val="007D6F92"/>
    <w:rsid w:val="00805083"/>
    <w:rsid w:val="0082479C"/>
    <w:rsid w:val="008345B2"/>
    <w:rsid w:val="00881265"/>
    <w:rsid w:val="008B2DFB"/>
    <w:rsid w:val="008B4E80"/>
    <w:rsid w:val="008D0CA0"/>
    <w:rsid w:val="008E6629"/>
    <w:rsid w:val="00901F15"/>
    <w:rsid w:val="0090666A"/>
    <w:rsid w:val="00907F81"/>
    <w:rsid w:val="009208CC"/>
    <w:rsid w:val="00924AF7"/>
    <w:rsid w:val="00932BA3"/>
    <w:rsid w:val="0094038B"/>
    <w:rsid w:val="00974F87"/>
    <w:rsid w:val="00991715"/>
    <w:rsid w:val="00A40089"/>
    <w:rsid w:val="00A5565C"/>
    <w:rsid w:val="00A6558F"/>
    <w:rsid w:val="00A7303D"/>
    <w:rsid w:val="00A75E47"/>
    <w:rsid w:val="00AB7158"/>
    <w:rsid w:val="00AC29F9"/>
    <w:rsid w:val="00B10FF8"/>
    <w:rsid w:val="00B13146"/>
    <w:rsid w:val="00B56ADE"/>
    <w:rsid w:val="00B71FF4"/>
    <w:rsid w:val="00B76FF7"/>
    <w:rsid w:val="00B910B6"/>
    <w:rsid w:val="00BA04A5"/>
    <w:rsid w:val="00BB2AE4"/>
    <w:rsid w:val="00BD7D2E"/>
    <w:rsid w:val="00C5675D"/>
    <w:rsid w:val="00C667A9"/>
    <w:rsid w:val="00C752B6"/>
    <w:rsid w:val="00CB4AB0"/>
    <w:rsid w:val="00CF0D21"/>
    <w:rsid w:val="00D03633"/>
    <w:rsid w:val="00D35425"/>
    <w:rsid w:val="00D463EE"/>
    <w:rsid w:val="00D519C3"/>
    <w:rsid w:val="00D75148"/>
    <w:rsid w:val="00D75846"/>
    <w:rsid w:val="00D934EF"/>
    <w:rsid w:val="00DB50C0"/>
    <w:rsid w:val="00DF1377"/>
    <w:rsid w:val="00DF5677"/>
    <w:rsid w:val="00E00F1D"/>
    <w:rsid w:val="00E54547"/>
    <w:rsid w:val="00E67609"/>
    <w:rsid w:val="00E92D9A"/>
    <w:rsid w:val="00E933CE"/>
    <w:rsid w:val="00E97DBE"/>
    <w:rsid w:val="00EC1E35"/>
    <w:rsid w:val="00ED2300"/>
    <w:rsid w:val="00ED2D75"/>
    <w:rsid w:val="00EE4D72"/>
    <w:rsid w:val="00EF5C4A"/>
    <w:rsid w:val="00F13D73"/>
    <w:rsid w:val="00F4780A"/>
    <w:rsid w:val="00F47A4C"/>
    <w:rsid w:val="00F6484E"/>
    <w:rsid w:val="00F81E06"/>
    <w:rsid w:val="00FC0279"/>
    <w:rsid w:val="00FC3D22"/>
    <w:rsid w:val="00FC5306"/>
    <w:rsid w:val="00FD544C"/>
    <w:rsid w:val="00FD55D1"/>
    <w:rsid w:val="00FF5E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0A"/>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BD7D2E"/>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34C5A"/>
    <w:pPr>
      <w:ind w:left="720"/>
      <w:contextualSpacing/>
    </w:pPr>
  </w:style>
  <w:style w:type="paragraph" w:customStyle="1" w:styleId="Default">
    <w:name w:val="Default"/>
    <w:rsid w:val="00FD55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BD7D2E"/>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C667A9"/>
    <w:pPr>
      <w:tabs>
        <w:tab w:val="center" w:pos="4536"/>
        <w:tab w:val="right" w:pos="9072"/>
      </w:tabs>
    </w:pPr>
  </w:style>
  <w:style w:type="character" w:customStyle="1" w:styleId="stbilgiChar">
    <w:name w:val="Üstbilgi Char"/>
    <w:basedOn w:val="VarsaylanParagrafYazTipi"/>
    <w:link w:val="stbilgi"/>
    <w:uiPriority w:val="99"/>
    <w:rsid w:val="00C667A9"/>
    <w:rPr>
      <w:rFonts w:ascii="Calibri" w:eastAsia="Calibri" w:hAnsi="Calibri" w:cs="Arial"/>
      <w:sz w:val="20"/>
      <w:szCs w:val="20"/>
      <w:lang w:eastAsia="tr-TR"/>
    </w:rPr>
  </w:style>
  <w:style w:type="paragraph" w:styleId="Altbilgi">
    <w:name w:val="footer"/>
    <w:basedOn w:val="Normal"/>
    <w:link w:val="AltbilgiChar"/>
    <w:uiPriority w:val="99"/>
    <w:unhideWhenUsed/>
    <w:rsid w:val="00C667A9"/>
    <w:pPr>
      <w:tabs>
        <w:tab w:val="center" w:pos="4536"/>
        <w:tab w:val="right" w:pos="9072"/>
      </w:tabs>
    </w:pPr>
  </w:style>
  <w:style w:type="character" w:customStyle="1" w:styleId="AltbilgiChar">
    <w:name w:val="Altbilgi Char"/>
    <w:basedOn w:val="VarsaylanParagrafYazTipi"/>
    <w:link w:val="Altbilgi"/>
    <w:uiPriority w:val="99"/>
    <w:rsid w:val="00C667A9"/>
    <w:rPr>
      <w:rFonts w:ascii="Calibri" w:eastAsia="Calibri" w:hAnsi="Calibri" w:cs="Arial"/>
      <w:sz w:val="20"/>
      <w:szCs w:val="20"/>
      <w:lang w:eastAsia="tr-TR"/>
    </w:rPr>
  </w:style>
  <w:style w:type="paragraph" w:styleId="TBal">
    <w:name w:val="TOC Heading"/>
    <w:basedOn w:val="Balk1"/>
    <w:next w:val="Normal"/>
    <w:uiPriority w:val="39"/>
    <w:unhideWhenUsed/>
    <w:qFormat/>
    <w:rsid w:val="00BA04A5"/>
    <w:pPr>
      <w:spacing w:line="259" w:lineRule="auto"/>
      <w:outlineLvl w:val="9"/>
    </w:pPr>
    <w:rPr>
      <w:lang w:val="en-US"/>
    </w:rPr>
  </w:style>
  <w:style w:type="paragraph" w:styleId="T1">
    <w:name w:val="toc 1"/>
    <w:basedOn w:val="Normal"/>
    <w:next w:val="Normal"/>
    <w:autoRedefine/>
    <w:uiPriority w:val="39"/>
    <w:unhideWhenUsed/>
    <w:rsid w:val="00BA04A5"/>
    <w:pPr>
      <w:spacing w:after="100"/>
    </w:pPr>
  </w:style>
  <w:style w:type="character" w:styleId="Kpr">
    <w:name w:val="Hyperlink"/>
    <w:basedOn w:val="VarsaylanParagrafYazTipi"/>
    <w:uiPriority w:val="99"/>
    <w:unhideWhenUsed/>
    <w:rsid w:val="00BA04A5"/>
    <w:rPr>
      <w:color w:val="0563C1" w:themeColor="hyperlink"/>
      <w:u w:val="single"/>
    </w:rPr>
  </w:style>
  <w:style w:type="paragraph" w:styleId="T2">
    <w:name w:val="toc 2"/>
    <w:basedOn w:val="Normal"/>
    <w:next w:val="Normal"/>
    <w:autoRedefine/>
    <w:uiPriority w:val="39"/>
    <w:unhideWhenUsed/>
    <w:rsid w:val="00BA04A5"/>
    <w:pPr>
      <w:spacing w:after="100" w:line="259" w:lineRule="auto"/>
      <w:ind w:left="220"/>
    </w:pPr>
    <w:rPr>
      <w:rFonts w:asciiTheme="minorHAnsi" w:eastAsiaTheme="minorEastAsia" w:hAnsiTheme="minorHAnsi" w:cs="Times New Roman"/>
      <w:sz w:val="22"/>
      <w:szCs w:val="22"/>
      <w:lang w:val="en-US" w:eastAsia="en-US"/>
    </w:rPr>
  </w:style>
  <w:style w:type="paragraph" w:styleId="T3">
    <w:name w:val="toc 3"/>
    <w:basedOn w:val="Normal"/>
    <w:next w:val="Normal"/>
    <w:autoRedefine/>
    <w:uiPriority w:val="39"/>
    <w:unhideWhenUsed/>
    <w:rsid w:val="00BA04A5"/>
    <w:pPr>
      <w:spacing w:after="100" w:line="259" w:lineRule="auto"/>
      <w:ind w:left="440"/>
    </w:pPr>
    <w:rPr>
      <w:rFonts w:asciiTheme="minorHAnsi" w:eastAsiaTheme="minorEastAsia" w:hAnsiTheme="minorHAnsi" w:cs="Times New Roman"/>
      <w:sz w:val="22"/>
      <w:szCs w:val="22"/>
      <w:lang w:val="en-US" w:eastAsia="en-US"/>
    </w:rPr>
  </w:style>
  <w:style w:type="character" w:styleId="AklamaBavurusu">
    <w:name w:val="annotation reference"/>
    <w:basedOn w:val="VarsaylanParagrafYazTipi"/>
    <w:uiPriority w:val="99"/>
    <w:semiHidden/>
    <w:unhideWhenUsed/>
    <w:rsid w:val="007D6F92"/>
    <w:rPr>
      <w:sz w:val="16"/>
      <w:szCs w:val="16"/>
    </w:rPr>
  </w:style>
  <w:style w:type="paragraph" w:styleId="AklamaMetni">
    <w:name w:val="annotation text"/>
    <w:basedOn w:val="Normal"/>
    <w:link w:val="AklamaMetniChar"/>
    <w:uiPriority w:val="99"/>
    <w:semiHidden/>
    <w:unhideWhenUsed/>
    <w:rsid w:val="007D6F92"/>
  </w:style>
  <w:style w:type="character" w:customStyle="1" w:styleId="AklamaMetniChar">
    <w:name w:val="Açıklama Metni Char"/>
    <w:basedOn w:val="VarsaylanParagrafYazTipi"/>
    <w:link w:val="AklamaMetni"/>
    <w:uiPriority w:val="99"/>
    <w:semiHidden/>
    <w:rsid w:val="007D6F92"/>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7D6F92"/>
    <w:rPr>
      <w:b/>
      <w:bCs/>
    </w:rPr>
  </w:style>
  <w:style w:type="character" w:customStyle="1" w:styleId="AklamaKonusuChar">
    <w:name w:val="Açıklama Konusu Char"/>
    <w:basedOn w:val="AklamaMetniChar"/>
    <w:link w:val="AklamaKonusu"/>
    <w:uiPriority w:val="99"/>
    <w:semiHidden/>
    <w:rsid w:val="007D6F92"/>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7D6F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6F92"/>
    <w:rPr>
      <w:rFonts w:ascii="Segoe UI" w:eastAsia="Calibri" w:hAnsi="Segoe UI" w:cs="Segoe UI"/>
      <w:sz w:val="18"/>
      <w:szCs w:val="18"/>
      <w:lang w:eastAsia="tr-TR"/>
    </w:rPr>
  </w:style>
  <w:style w:type="table" w:customStyle="1" w:styleId="PlainTable4">
    <w:name w:val="Plain Table 4"/>
    <w:basedOn w:val="NormalTablo"/>
    <w:uiPriority w:val="44"/>
    <w:rsid w:val="00E97D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E97D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884411801">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5430-3A3B-4E58-91FB-D6D875B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3918</Words>
  <Characters>22338</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MAZI</dc:creator>
  <cp:lastModifiedBy>Computer</cp:lastModifiedBy>
  <cp:revision>2</cp:revision>
  <dcterms:created xsi:type="dcterms:W3CDTF">2020-09-24T13:11:00Z</dcterms:created>
  <dcterms:modified xsi:type="dcterms:W3CDTF">2020-09-24T13:11:00Z</dcterms:modified>
</cp:coreProperties>
</file>